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62" w:rsidRDefault="0053357B">
      <w:pPr>
        <w:pStyle w:val="LabNumber"/>
      </w:pPr>
      <w:r>
        <w:t>BAR Data Template</w:t>
      </w:r>
    </w:p>
    <w:p w:rsidR="001B5262" w:rsidRDefault="0053357B">
      <w:pPr>
        <w:pStyle w:val="ChapterTitleChapterOpener"/>
        <w:rPr>
          <w:rFonts w:cs="Times New Roman"/>
          <w:color w:val="004C00"/>
        </w:rPr>
      </w:pPr>
      <w:r>
        <w:rPr>
          <w:rFonts w:cs="Times New Roman"/>
          <w:color w:val="004C00"/>
        </w:rPr>
        <w:t>Determining the Kinetics for the Bleaching of Allura Red Dye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5400"/>
      </w:tblGrid>
      <w:tr w:rsidR="001B5262">
        <w:trPr>
          <w:trHeight w:val="430"/>
        </w:trPr>
        <w:tc>
          <w:tcPr>
            <w:tcW w:w="1998" w:type="dxa"/>
            <w:tcBorders>
              <w:top w:val="nil"/>
              <w:left w:val="nil"/>
              <w:bottom w:val="nil"/>
              <w:right w:val="nil"/>
            </w:tcBorders>
            <w:shd w:val="clear" w:color="auto" w:fill="auto"/>
            <w:vAlign w:val="bottom"/>
          </w:tcPr>
          <w:p w:rsidR="001B5262" w:rsidRDefault="0053357B">
            <w:pPr>
              <w:pStyle w:val="AnswerText"/>
              <w:rPr>
                <w:rFonts w:cs="Times New Roman"/>
              </w:rPr>
            </w:pPr>
            <w:r>
              <w:rPr>
                <w:rFonts w:cs="Times New Roman"/>
              </w:rPr>
              <w:t>Name:</w:t>
            </w:r>
          </w:p>
        </w:tc>
        <w:tc>
          <w:tcPr>
            <w:tcW w:w="5400" w:type="dxa"/>
            <w:tcBorders>
              <w:top w:val="nil"/>
              <w:left w:val="nil"/>
              <w:right w:val="nil"/>
            </w:tcBorders>
            <w:shd w:val="clear" w:color="auto" w:fill="auto"/>
            <w:vAlign w:val="bottom"/>
          </w:tcPr>
          <w:p w:rsidR="001B5262" w:rsidRDefault="001B5262">
            <w:pPr>
              <w:pStyle w:val="AnswerText"/>
              <w:rPr>
                <w:rFonts w:eastAsia="SimSun" w:cs="Times New Roman"/>
                <w:lang w:eastAsia="zh-CN"/>
              </w:rPr>
            </w:pPr>
          </w:p>
        </w:tc>
      </w:tr>
      <w:tr w:rsidR="001B5262">
        <w:trPr>
          <w:trHeight w:val="532"/>
        </w:trPr>
        <w:tc>
          <w:tcPr>
            <w:tcW w:w="1998" w:type="dxa"/>
            <w:tcBorders>
              <w:top w:val="nil"/>
              <w:left w:val="nil"/>
              <w:bottom w:val="nil"/>
              <w:right w:val="nil"/>
            </w:tcBorders>
            <w:shd w:val="clear" w:color="auto" w:fill="auto"/>
            <w:vAlign w:val="bottom"/>
          </w:tcPr>
          <w:p w:rsidR="001B5262" w:rsidRDefault="0053357B">
            <w:pPr>
              <w:pStyle w:val="AnswerText"/>
              <w:rPr>
                <w:rFonts w:cs="Times New Roman"/>
              </w:rPr>
            </w:pPr>
            <w:r>
              <w:rPr>
                <w:rFonts w:cs="Times New Roman"/>
              </w:rPr>
              <w:t>Date Submitted:</w:t>
            </w:r>
          </w:p>
        </w:tc>
        <w:tc>
          <w:tcPr>
            <w:tcW w:w="5400" w:type="dxa"/>
            <w:tcBorders>
              <w:left w:val="nil"/>
              <w:right w:val="nil"/>
            </w:tcBorders>
            <w:shd w:val="clear" w:color="auto" w:fill="auto"/>
            <w:vAlign w:val="bottom"/>
          </w:tcPr>
          <w:p w:rsidR="001B5262" w:rsidRDefault="001B5262">
            <w:pPr>
              <w:pStyle w:val="AnswerText"/>
              <w:rPr>
                <w:rFonts w:eastAsia="SimSun" w:cs="Times New Roman"/>
                <w:lang w:eastAsia="zh-CN"/>
              </w:rPr>
            </w:pPr>
          </w:p>
        </w:tc>
      </w:tr>
      <w:tr w:rsidR="001B5262">
        <w:trPr>
          <w:trHeight w:val="532"/>
        </w:trPr>
        <w:tc>
          <w:tcPr>
            <w:tcW w:w="1998" w:type="dxa"/>
            <w:tcBorders>
              <w:top w:val="nil"/>
              <w:left w:val="nil"/>
              <w:bottom w:val="nil"/>
              <w:right w:val="nil"/>
            </w:tcBorders>
            <w:shd w:val="clear" w:color="auto" w:fill="auto"/>
            <w:vAlign w:val="bottom"/>
          </w:tcPr>
          <w:p w:rsidR="001B5262" w:rsidRDefault="0053357B">
            <w:pPr>
              <w:pStyle w:val="AnswerText"/>
              <w:rPr>
                <w:rFonts w:cs="Times New Roman"/>
              </w:rPr>
            </w:pPr>
            <w:r>
              <w:rPr>
                <w:rFonts w:cs="Times New Roman"/>
              </w:rPr>
              <w:t>Lab TA Name:</w:t>
            </w:r>
          </w:p>
        </w:tc>
        <w:tc>
          <w:tcPr>
            <w:tcW w:w="5400" w:type="dxa"/>
            <w:tcBorders>
              <w:left w:val="nil"/>
              <w:right w:val="nil"/>
            </w:tcBorders>
            <w:shd w:val="clear" w:color="auto" w:fill="auto"/>
            <w:vAlign w:val="bottom"/>
          </w:tcPr>
          <w:p w:rsidR="001B5262" w:rsidRDefault="001B5262">
            <w:pPr>
              <w:pStyle w:val="AnswerText"/>
              <w:rPr>
                <w:rFonts w:eastAsia="SimSun" w:cs="Times New Roman"/>
                <w:lang w:eastAsia="zh-CN"/>
              </w:rPr>
            </w:pPr>
          </w:p>
        </w:tc>
      </w:tr>
    </w:tbl>
    <w:p w:rsidR="001B5262" w:rsidRDefault="001B5262">
      <w:pPr>
        <w:spacing w:line="360" w:lineRule="auto"/>
        <w:rPr>
          <w:rFonts w:ascii="Times New Roman" w:hAnsi="Times New Roman"/>
        </w:rPr>
      </w:pPr>
    </w:p>
    <w:p w:rsidR="001B5262" w:rsidRDefault="0053357B">
      <w:pPr>
        <w:rPr>
          <w:rFonts w:ascii="Times New Roman" w:hAnsi="Times New Roman"/>
        </w:rPr>
      </w:pPr>
      <w:r>
        <w:rPr>
          <w:rFonts w:ascii="Times New Roman" w:hAnsi="Times New Roman"/>
        </w:rPr>
        <w:br w:type="page"/>
      </w:r>
    </w:p>
    <w:p w:rsidR="001B5262" w:rsidRDefault="0053357B">
      <w:pPr>
        <w:pStyle w:val="header1"/>
        <w:rPr>
          <w:rFonts w:cs="Times New Roman"/>
        </w:rPr>
      </w:pPr>
      <w:r>
        <w:rPr>
          <w:rFonts w:cs="Times New Roman"/>
        </w:rPr>
        <w:lastRenderedPageBreak/>
        <w:t xml:space="preserve">Presentation of Data </w:t>
      </w:r>
    </w:p>
    <w:tbl>
      <w:tblPr>
        <w:tblStyle w:val="TableGrid"/>
        <w:tblW w:w="0" w:type="auto"/>
        <w:tblLook w:val="04A0" w:firstRow="1" w:lastRow="0" w:firstColumn="1" w:lastColumn="0" w:noHBand="0" w:noVBand="1"/>
      </w:tblPr>
      <w:tblGrid>
        <w:gridCol w:w="5940"/>
        <w:gridCol w:w="2340"/>
      </w:tblGrid>
      <w:tr w:rsidR="001B5262">
        <w:tc>
          <w:tcPr>
            <w:tcW w:w="8280" w:type="dxa"/>
            <w:gridSpan w:val="2"/>
            <w:tcBorders>
              <w:top w:val="nil"/>
              <w:left w:val="nil"/>
              <w:bottom w:val="nil"/>
              <w:right w:val="nil"/>
            </w:tcBorders>
          </w:tcPr>
          <w:p w:rsidR="001B5262" w:rsidRDefault="0053357B">
            <w:pPr>
              <w:pStyle w:val="header2"/>
              <w:ind w:left="0" w:firstLine="0"/>
              <w:rPr>
                <w:sz w:val="22"/>
                <w:szCs w:val="22"/>
              </w:rPr>
            </w:pPr>
            <w:r>
              <w:t>Part A. Preparing the solutions and the spectrophotometer.</w:t>
            </w:r>
          </w:p>
        </w:tc>
      </w:tr>
      <w:tr w:rsidR="001B5262">
        <w:tc>
          <w:tcPr>
            <w:tcW w:w="5940" w:type="dxa"/>
            <w:tcBorders>
              <w:top w:val="nil"/>
              <w:left w:val="nil"/>
              <w:bottom w:val="nil"/>
              <w:right w:val="nil"/>
            </w:tcBorders>
            <w:vAlign w:val="bottom"/>
          </w:tcPr>
          <w:p w:rsidR="001B5262" w:rsidRDefault="0053357B">
            <w:pPr>
              <w:pStyle w:val="header2"/>
              <w:ind w:left="0" w:firstLine="0"/>
              <w:rPr>
                <w:i w:val="0"/>
                <w:color w:val="auto"/>
                <w:sz w:val="22"/>
                <w:szCs w:val="22"/>
              </w:rPr>
            </w:pPr>
            <w:r>
              <w:rPr>
                <w:i w:val="0"/>
                <w:color w:val="auto"/>
                <w:sz w:val="22"/>
                <w:szCs w:val="22"/>
              </w:rPr>
              <w:t>Concentration of Allura Red from bottle, M</w:t>
            </w:r>
          </w:p>
        </w:tc>
        <w:tc>
          <w:tcPr>
            <w:tcW w:w="2340" w:type="dxa"/>
            <w:tcBorders>
              <w:top w:val="nil"/>
              <w:left w:val="nil"/>
              <w:bottom w:val="single" w:sz="4" w:space="0" w:color="auto"/>
              <w:right w:val="nil"/>
            </w:tcBorders>
            <w:vAlign w:val="bottom"/>
          </w:tcPr>
          <w:p w:rsidR="001B5262" w:rsidRDefault="0053357B">
            <w:pPr>
              <w:pStyle w:val="header2"/>
              <w:ind w:left="0" w:firstLine="0"/>
              <w:rPr>
                <w:rFonts w:eastAsia="SimSun"/>
                <w:i w:val="0"/>
                <w:sz w:val="22"/>
                <w:szCs w:val="22"/>
                <w:lang w:eastAsia="zh-CN"/>
              </w:rPr>
            </w:pPr>
            <w:r>
              <w:rPr>
                <w:rFonts w:eastAsia="SimSun" w:hint="eastAsia"/>
                <w:i w:val="0"/>
                <w:sz w:val="22"/>
                <w:szCs w:val="22"/>
                <w:lang w:eastAsia="zh-CN"/>
              </w:rPr>
              <w:t>1.05x10^-4</w:t>
            </w:r>
          </w:p>
        </w:tc>
      </w:tr>
      <w:tr w:rsidR="001B5262">
        <w:tc>
          <w:tcPr>
            <w:tcW w:w="5940" w:type="dxa"/>
            <w:tcBorders>
              <w:top w:val="nil"/>
              <w:left w:val="nil"/>
              <w:bottom w:val="nil"/>
              <w:right w:val="nil"/>
            </w:tcBorders>
            <w:vAlign w:val="bottom"/>
          </w:tcPr>
          <w:p w:rsidR="001B5262" w:rsidRDefault="0053357B">
            <w:pPr>
              <w:pStyle w:val="header2"/>
              <w:ind w:left="0" w:firstLine="0"/>
              <w:rPr>
                <w:i w:val="0"/>
                <w:color w:val="auto"/>
                <w:sz w:val="22"/>
                <w:szCs w:val="22"/>
              </w:rPr>
            </w:pPr>
            <w:r>
              <w:rPr>
                <w:i w:val="0"/>
                <w:color w:val="auto"/>
                <w:sz w:val="22"/>
                <w:szCs w:val="22"/>
              </w:rPr>
              <w:t>Concentration of bleach from bottle, M</w:t>
            </w:r>
          </w:p>
        </w:tc>
        <w:tc>
          <w:tcPr>
            <w:tcW w:w="2340" w:type="dxa"/>
            <w:tcBorders>
              <w:left w:val="nil"/>
              <w:right w:val="nil"/>
            </w:tcBorders>
            <w:vAlign w:val="bottom"/>
          </w:tcPr>
          <w:p w:rsidR="001B5262" w:rsidRDefault="0053357B">
            <w:pPr>
              <w:pStyle w:val="header2"/>
              <w:ind w:left="0" w:firstLine="0"/>
              <w:rPr>
                <w:rFonts w:eastAsia="SimSun"/>
                <w:i w:val="0"/>
                <w:sz w:val="22"/>
                <w:szCs w:val="22"/>
                <w:lang w:eastAsia="zh-CN"/>
              </w:rPr>
            </w:pPr>
            <w:r>
              <w:rPr>
                <w:rFonts w:eastAsia="SimSun" w:hint="eastAsia"/>
                <w:i w:val="0"/>
                <w:sz w:val="22"/>
                <w:szCs w:val="22"/>
                <w:lang w:eastAsia="zh-CN"/>
              </w:rPr>
              <w:t>5.04x10^-3</w:t>
            </w:r>
          </w:p>
        </w:tc>
      </w:tr>
    </w:tbl>
    <w:p w:rsidR="001B5262" w:rsidRDefault="001B5262">
      <w:pPr>
        <w:pStyle w:val="header2"/>
        <w:ind w:left="0" w:firstLine="0"/>
        <w:rPr>
          <w:sz w:val="22"/>
          <w:szCs w:val="22"/>
        </w:rPr>
      </w:pPr>
    </w:p>
    <w:tbl>
      <w:tblPr>
        <w:tblW w:w="8429" w:type="dxa"/>
        <w:tblInd w:w="80" w:type="dxa"/>
        <w:tblLayout w:type="fixed"/>
        <w:tblCellMar>
          <w:left w:w="0" w:type="dxa"/>
          <w:right w:w="0" w:type="dxa"/>
        </w:tblCellMar>
        <w:tblLook w:val="04A0" w:firstRow="1" w:lastRow="0" w:firstColumn="1" w:lastColumn="0" w:noHBand="0" w:noVBand="1"/>
      </w:tblPr>
      <w:tblGrid>
        <w:gridCol w:w="1085"/>
        <w:gridCol w:w="2448"/>
        <w:gridCol w:w="2448"/>
        <w:gridCol w:w="2448"/>
      </w:tblGrid>
      <w:tr w:rsidR="001B5262">
        <w:trPr>
          <w:trHeight w:val="531"/>
        </w:trPr>
        <w:tc>
          <w:tcPr>
            <w:tcW w:w="1085" w:type="dxa"/>
            <w:tcBorders>
              <w:top w:val="single" w:sz="4" w:space="0" w:color="000000"/>
              <w:left w:val="single" w:sz="4" w:space="0" w:color="000000"/>
              <w:right w:val="single" w:sz="4" w:space="0" w:color="auto"/>
            </w:tcBorders>
            <w:shd w:val="clear" w:color="30614F" w:fill="A7C2A9"/>
            <w:tcMar>
              <w:top w:w="80" w:type="dxa"/>
              <w:left w:w="80" w:type="dxa"/>
              <w:bottom w:w="80" w:type="dxa"/>
              <w:right w:w="80" w:type="dxa"/>
            </w:tcMar>
            <w:vAlign w:val="center"/>
          </w:tcPr>
          <w:p w:rsidR="001B5262" w:rsidRDefault="0053357B">
            <w:pPr>
              <w:pStyle w:val="tableheadTables"/>
            </w:pPr>
            <w:r>
              <w:t>Trial</w:t>
            </w:r>
          </w:p>
        </w:tc>
        <w:tc>
          <w:tcPr>
            <w:tcW w:w="2448" w:type="dxa"/>
            <w:tcBorders>
              <w:top w:val="single" w:sz="4" w:space="0" w:color="000000"/>
              <w:left w:val="single" w:sz="4" w:space="0" w:color="auto"/>
              <w:right w:val="single" w:sz="4" w:space="0" w:color="000000"/>
            </w:tcBorders>
            <w:shd w:val="clear" w:color="30614F" w:fill="A7C2A9"/>
            <w:vAlign w:val="center"/>
          </w:tcPr>
          <w:p w:rsidR="001B5262" w:rsidRDefault="0053357B">
            <w:pPr>
              <w:pStyle w:val="tableheadTables"/>
            </w:pPr>
            <w:r>
              <w:t>Volume Allura Red</w:t>
            </w:r>
          </w:p>
          <w:p w:rsidR="001B5262" w:rsidRDefault="0053357B">
            <w:pPr>
              <w:pStyle w:val="tableheadTables"/>
            </w:pPr>
            <w:r>
              <w:t>Added (mL)</w:t>
            </w:r>
          </w:p>
        </w:tc>
        <w:tc>
          <w:tcPr>
            <w:tcW w:w="2448" w:type="dxa"/>
            <w:tcBorders>
              <w:top w:val="single" w:sz="4" w:space="0" w:color="000000"/>
              <w:left w:val="single" w:sz="4" w:space="0" w:color="000000"/>
              <w:right w:val="single" w:sz="4" w:space="0" w:color="000000"/>
            </w:tcBorders>
            <w:shd w:val="clear" w:color="30614F" w:fill="A7C2A9"/>
            <w:vAlign w:val="center"/>
          </w:tcPr>
          <w:p w:rsidR="001B5262" w:rsidRDefault="0053357B">
            <w:pPr>
              <w:pStyle w:val="tableheadTables"/>
            </w:pPr>
            <w:r>
              <w:t>Volume DI H</w:t>
            </w:r>
            <w:r>
              <w:rPr>
                <w:vertAlign w:val="subscript"/>
              </w:rPr>
              <w:t>2</w:t>
            </w:r>
            <w:r>
              <w:t>O added</w:t>
            </w:r>
          </w:p>
          <w:p w:rsidR="001B5262" w:rsidRDefault="0053357B">
            <w:pPr>
              <w:pStyle w:val="tableheadTables"/>
              <w:rPr>
                <w:color w:val="auto"/>
              </w:rPr>
            </w:pPr>
            <w:r>
              <w:t>to Allura Red (mL)</w:t>
            </w:r>
          </w:p>
        </w:tc>
        <w:tc>
          <w:tcPr>
            <w:tcW w:w="2448" w:type="dxa"/>
            <w:tcBorders>
              <w:top w:val="single" w:sz="4" w:space="0" w:color="000000"/>
              <w:left w:val="single" w:sz="4" w:space="0" w:color="000000"/>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rPr>
                <w:color w:val="auto"/>
              </w:rPr>
            </w:pPr>
            <w:r>
              <w:rPr>
                <w:color w:val="auto"/>
              </w:rPr>
              <w:t>Volume</w:t>
            </w:r>
          </w:p>
          <w:p w:rsidR="001B5262" w:rsidRDefault="0053357B">
            <w:pPr>
              <w:pStyle w:val="tableheadTables"/>
            </w:pPr>
            <w:r>
              <w:rPr>
                <w:color w:val="auto"/>
              </w:rPr>
              <w:t>Bleach Added (mL)</w:t>
            </w:r>
          </w:p>
        </w:tc>
      </w:tr>
      <w:tr w:rsidR="001B5262">
        <w:trPr>
          <w:trHeight w:val="331"/>
        </w:trPr>
        <w:tc>
          <w:tcPr>
            <w:tcW w:w="1085" w:type="dxa"/>
            <w:tcBorders>
              <w:top w:val="single" w:sz="16" w:space="0" w:color="30614F"/>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pPr>
            <w:r>
              <w:t>1</w:t>
            </w:r>
          </w:p>
        </w:tc>
        <w:tc>
          <w:tcPr>
            <w:tcW w:w="2448" w:type="dxa"/>
            <w:tcBorders>
              <w:top w:val="single" w:sz="16" w:space="0" w:color="30614F"/>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rPr>
                <w:rFonts w:eastAsia="SimSun"/>
                <w:lang w:eastAsia="zh-CN"/>
              </w:rPr>
            </w:pPr>
            <w:r>
              <w:rPr>
                <w:rFonts w:eastAsia="SimSun" w:hint="eastAsia"/>
                <w:lang w:eastAsia="zh-CN"/>
              </w:rPr>
              <w:t>5.00</w:t>
            </w:r>
          </w:p>
        </w:tc>
        <w:tc>
          <w:tcPr>
            <w:tcW w:w="2448" w:type="dxa"/>
            <w:tcBorders>
              <w:top w:val="single" w:sz="16" w:space="0" w:color="30614F"/>
              <w:left w:val="single" w:sz="4" w:space="0" w:color="000000"/>
              <w:bottom w:val="single" w:sz="4" w:space="0" w:color="auto"/>
              <w:right w:val="single" w:sz="4" w:space="0" w:color="000000"/>
            </w:tcBorders>
            <w:vAlign w:val="center"/>
          </w:tcPr>
          <w:p w:rsidR="001B5262" w:rsidRDefault="0053357B">
            <w:pPr>
              <w:pStyle w:val="Tabletexttables"/>
              <w:jc w:val="center"/>
              <w:rPr>
                <w:rFonts w:eastAsia="SimSun"/>
                <w:lang w:eastAsia="zh-CN"/>
              </w:rPr>
            </w:pPr>
            <w:r>
              <w:rPr>
                <w:rFonts w:eastAsia="SimSun" w:hint="eastAsia"/>
                <w:lang w:eastAsia="zh-CN"/>
              </w:rPr>
              <w:t>15.00</w:t>
            </w:r>
          </w:p>
        </w:tc>
        <w:tc>
          <w:tcPr>
            <w:tcW w:w="2448" w:type="dxa"/>
            <w:tcBorders>
              <w:top w:val="single" w:sz="16" w:space="0" w:color="30614F"/>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rPr>
                <w:rFonts w:eastAsia="SimSun"/>
                <w:lang w:eastAsia="zh-CN"/>
              </w:rPr>
            </w:pPr>
            <w:r>
              <w:rPr>
                <w:rFonts w:eastAsia="SimSun" w:hint="eastAsia"/>
                <w:lang w:eastAsia="zh-CN"/>
              </w:rPr>
              <w:t>20.00</w:t>
            </w:r>
          </w:p>
        </w:tc>
      </w:tr>
      <w:tr w:rsidR="001B5262">
        <w:trPr>
          <w:trHeight w:val="331"/>
        </w:trPr>
        <w:tc>
          <w:tcPr>
            <w:tcW w:w="108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pPr>
            <w:r>
              <w:t>2</w:t>
            </w:r>
          </w:p>
        </w:tc>
        <w:tc>
          <w:tcPr>
            <w:tcW w:w="2448"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rPr>
                <w:rFonts w:eastAsia="SimSun"/>
                <w:lang w:eastAsia="zh-CN"/>
              </w:rPr>
            </w:pPr>
            <w:r>
              <w:rPr>
                <w:rFonts w:eastAsia="SimSun" w:hint="eastAsia"/>
                <w:lang w:eastAsia="zh-CN"/>
              </w:rPr>
              <w:t>10.00</w:t>
            </w:r>
          </w:p>
        </w:tc>
        <w:tc>
          <w:tcPr>
            <w:tcW w:w="2448" w:type="dxa"/>
            <w:tcBorders>
              <w:top w:val="single" w:sz="4" w:space="0" w:color="auto"/>
              <w:left w:val="single" w:sz="4" w:space="0" w:color="000000"/>
              <w:bottom w:val="single" w:sz="4" w:space="0" w:color="auto"/>
              <w:right w:val="single" w:sz="4" w:space="0" w:color="000000"/>
            </w:tcBorders>
            <w:vAlign w:val="center"/>
          </w:tcPr>
          <w:p w:rsidR="001B5262" w:rsidRDefault="0053357B">
            <w:pPr>
              <w:pStyle w:val="Tabletexttables"/>
              <w:jc w:val="center"/>
              <w:rPr>
                <w:rFonts w:eastAsia="SimSun"/>
                <w:lang w:eastAsia="zh-CN"/>
              </w:rPr>
            </w:pPr>
            <w:r>
              <w:rPr>
                <w:rFonts w:eastAsia="SimSun" w:hint="eastAsia"/>
                <w:lang w:eastAsia="zh-CN"/>
              </w:rPr>
              <w:t>10.00</w:t>
            </w:r>
          </w:p>
        </w:tc>
        <w:tc>
          <w:tcPr>
            <w:tcW w:w="2448"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rPr>
                <w:rFonts w:eastAsia="SimSun"/>
                <w:lang w:eastAsia="zh-CN"/>
              </w:rPr>
            </w:pPr>
            <w:r>
              <w:rPr>
                <w:rFonts w:eastAsia="SimSun" w:hint="eastAsia"/>
                <w:lang w:eastAsia="zh-CN"/>
              </w:rPr>
              <w:t>20.00</w:t>
            </w:r>
          </w:p>
        </w:tc>
      </w:tr>
      <w:tr w:rsidR="001B5262">
        <w:trPr>
          <w:trHeight w:val="331"/>
        </w:trPr>
        <w:tc>
          <w:tcPr>
            <w:tcW w:w="108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pPr>
            <w:r>
              <w:t>3</w:t>
            </w:r>
          </w:p>
        </w:tc>
        <w:tc>
          <w:tcPr>
            <w:tcW w:w="2448"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rPr>
                <w:rFonts w:eastAsia="SimSun"/>
                <w:lang w:eastAsia="zh-CN"/>
              </w:rPr>
            </w:pPr>
            <w:r>
              <w:rPr>
                <w:rFonts w:eastAsia="SimSun" w:hint="eastAsia"/>
                <w:lang w:eastAsia="zh-CN"/>
              </w:rPr>
              <w:t>15.00</w:t>
            </w:r>
          </w:p>
        </w:tc>
        <w:tc>
          <w:tcPr>
            <w:tcW w:w="2448" w:type="dxa"/>
            <w:tcBorders>
              <w:top w:val="single" w:sz="4" w:space="0" w:color="auto"/>
              <w:left w:val="single" w:sz="4" w:space="0" w:color="000000"/>
              <w:bottom w:val="single" w:sz="4" w:space="0" w:color="auto"/>
              <w:right w:val="single" w:sz="4" w:space="0" w:color="000000"/>
            </w:tcBorders>
            <w:vAlign w:val="center"/>
          </w:tcPr>
          <w:p w:rsidR="001B5262" w:rsidRDefault="0053357B">
            <w:pPr>
              <w:pStyle w:val="Tabletexttables"/>
              <w:jc w:val="center"/>
              <w:rPr>
                <w:rFonts w:eastAsia="SimSun"/>
                <w:lang w:eastAsia="zh-CN"/>
              </w:rPr>
            </w:pPr>
            <w:r>
              <w:rPr>
                <w:rFonts w:eastAsia="SimSun" w:hint="eastAsia"/>
                <w:lang w:eastAsia="zh-CN"/>
              </w:rPr>
              <w:t>5.00</w:t>
            </w:r>
          </w:p>
        </w:tc>
        <w:tc>
          <w:tcPr>
            <w:tcW w:w="2448"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rPr>
                <w:rFonts w:eastAsia="SimSun"/>
                <w:lang w:eastAsia="zh-CN"/>
              </w:rPr>
            </w:pPr>
            <w:r>
              <w:rPr>
                <w:rFonts w:eastAsia="SimSun" w:hint="eastAsia"/>
                <w:lang w:eastAsia="zh-CN"/>
              </w:rPr>
              <w:t>20.00</w:t>
            </w:r>
          </w:p>
        </w:tc>
      </w:tr>
      <w:tr w:rsidR="001B5262">
        <w:trPr>
          <w:trHeight w:val="331"/>
        </w:trPr>
        <w:tc>
          <w:tcPr>
            <w:tcW w:w="108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pPr>
            <w:r>
              <w:t>4</w:t>
            </w:r>
          </w:p>
        </w:tc>
        <w:tc>
          <w:tcPr>
            <w:tcW w:w="2448"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rPr>
                <w:rFonts w:eastAsia="SimSun"/>
                <w:lang w:eastAsia="zh-CN"/>
              </w:rPr>
            </w:pPr>
            <w:r>
              <w:rPr>
                <w:rFonts w:eastAsia="SimSun" w:hint="eastAsia"/>
                <w:lang w:eastAsia="zh-CN"/>
              </w:rPr>
              <w:t>20.00</w:t>
            </w:r>
          </w:p>
        </w:tc>
        <w:tc>
          <w:tcPr>
            <w:tcW w:w="2448" w:type="dxa"/>
            <w:tcBorders>
              <w:top w:val="single" w:sz="4" w:space="0" w:color="auto"/>
              <w:left w:val="single" w:sz="4" w:space="0" w:color="000000"/>
              <w:bottom w:val="single" w:sz="4" w:space="0" w:color="auto"/>
              <w:right w:val="single" w:sz="4" w:space="0" w:color="000000"/>
            </w:tcBorders>
            <w:vAlign w:val="center"/>
          </w:tcPr>
          <w:p w:rsidR="001B5262" w:rsidRDefault="0053357B">
            <w:pPr>
              <w:pStyle w:val="Tabletexttables"/>
              <w:jc w:val="center"/>
              <w:rPr>
                <w:rFonts w:eastAsia="SimSun"/>
                <w:lang w:eastAsia="zh-CN"/>
              </w:rPr>
            </w:pPr>
            <w:r>
              <w:rPr>
                <w:rFonts w:eastAsia="SimSun" w:hint="eastAsia"/>
                <w:lang w:eastAsia="zh-CN"/>
              </w:rPr>
              <w:t>0.00</w:t>
            </w:r>
          </w:p>
        </w:tc>
        <w:tc>
          <w:tcPr>
            <w:tcW w:w="2448"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1B5262" w:rsidRDefault="0053357B">
            <w:pPr>
              <w:pStyle w:val="Tabletexttables"/>
              <w:jc w:val="center"/>
              <w:rPr>
                <w:rFonts w:eastAsia="SimSun"/>
                <w:lang w:eastAsia="zh-CN"/>
              </w:rPr>
            </w:pPr>
            <w:r>
              <w:rPr>
                <w:rFonts w:eastAsia="SimSun" w:hint="eastAsia"/>
                <w:lang w:eastAsia="zh-CN"/>
              </w:rPr>
              <w:t>20.00</w:t>
            </w:r>
          </w:p>
        </w:tc>
      </w:tr>
    </w:tbl>
    <w:p w:rsidR="001B5262" w:rsidRDefault="0053357B">
      <w:pPr>
        <w:pStyle w:val="header2"/>
        <w:ind w:left="0" w:firstLine="0"/>
      </w:pPr>
      <w:r>
        <w:t>Part B. Measurement of absorbance as a function of time.</w:t>
      </w:r>
    </w:p>
    <w:p w:rsidR="001B5262" w:rsidRDefault="0053357B">
      <w:pPr>
        <w:widowControl w:val="0"/>
        <w:autoSpaceDE w:val="0"/>
        <w:autoSpaceDN w:val="0"/>
        <w:adjustRightInd w:val="0"/>
        <w:spacing w:before="90" w:after="90"/>
        <w:jc w:val="both"/>
        <w:textAlignment w:val="center"/>
        <w:rPr>
          <w:rFonts w:ascii="Times New Roman" w:hAnsi="Times New Roman"/>
          <w:i/>
          <w:color w:val="000000"/>
        </w:rPr>
      </w:pPr>
      <w:r>
        <w:rPr>
          <w:rFonts w:ascii="Times New Roman" w:hAnsi="Times New Roman"/>
          <w:i/>
          <w:color w:val="000000"/>
        </w:rPr>
        <w:t xml:space="preserve">Include all of your data below for Solutions 1 through 4. You should have four tables and four temperature readings. Remember to include units and report data to the correct number of significant figures. The dashed line indicates that the table should be extended appropriately. You may copy in your tables, if correctly formatted, from Excel. </w:t>
      </w:r>
    </w:p>
    <w:p w:rsidR="001B5262" w:rsidRDefault="001B5262">
      <w:pPr>
        <w:widowControl w:val="0"/>
        <w:autoSpaceDE w:val="0"/>
        <w:autoSpaceDN w:val="0"/>
        <w:adjustRightInd w:val="0"/>
        <w:spacing w:before="90" w:after="90"/>
        <w:jc w:val="both"/>
        <w:textAlignment w:val="center"/>
        <w:rPr>
          <w:rFonts w:ascii="TimesNewRomanPSMT" w:hAnsi="TimesNewRomanPSMT" w:cs="TimesNewRomanPSMT"/>
          <w:color w:val="000000"/>
        </w:rPr>
      </w:pPr>
    </w:p>
    <w:tbl>
      <w:tblPr>
        <w:tblStyle w:val="TableGrid"/>
        <w:tblW w:w="0" w:type="auto"/>
        <w:tblLook w:val="04A0" w:firstRow="1" w:lastRow="0" w:firstColumn="1" w:lastColumn="0" w:noHBand="0" w:noVBand="1"/>
      </w:tblPr>
      <w:tblGrid>
        <w:gridCol w:w="4680"/>
        <w:gridCol w:w="3600"/>
      </w:tblGrid>
      <w:tr w:rsidR="001B5262">
        <w:tc>
          <w:tcPr>
            <w:tcW w:w="4680" w:type="dxa"/>
            <w:tcBorders>
              <w:top w:val="nil"/>
              <w:left w:val="nil"/>
              <w:bottom w:val="nil"/>
              <w:right w:val="nil"/>
            </w:tcBorders>
          </w:tcPr>
          <w:p w:rsidR="001B5262" w:rsidRDefault="0053357B">
            <w:pPr>
              <w:pStyle w:val="header2"/>
              <w:ind w:left="0" w:firstLine="0"/>
              <w:rPr>
                <w:i w:val="0"/>
                <w:color w:val="auto"/>
                <w:sz w:val="22"/>
                <w:szCs w:val="22"/>
              </w:rPr>
            </w:pPr>
            <w:r>
              <w:rPr>
                <w:i w:val="0"/>
                <w:color w:val="auto"/>
                <w:sz w:val="22"/>
                <w:szCs w:val="22"/>
              </w:rPr>
              <w:t>Temperature of the spectrophotometer cavity (</w:t>
            </w:r>
            <w:r>
              <w:rPr>
                <w:rFonts w:cs="Times New Roman"/>
                <w:i w:val="0"/>
                <w:color w:val="auto"/>
                <w:sz w:val="22"/>
                <w:szCs w:val="22"/>
              </w:rPr>
              <w:t>°</w:t>
            </w:r>
            <w:r>
              <w:rPr>
                <w:i w:val="0"/>
                <w:color w:val="auto"/>
                <w:sz w:val="22"/>
                <w:szCs w:val="22"/>
              </w:rPr>
              <w:t>C)</w:t>
            </w:r>
          </w:p>
        </w:tc>
        <w:tc>
          <w:tcPr>
            <w:tcW w:w="3600" w:type="dxa"/>
            <w:tcBorders>
              <w:top w:val="nil"/>
              <w:left w:val="nil"/>
              <w:right w:val="nil"/>
            </w:tcBorders>
          </w:tcPr>
          <w:p w:rsidR="001B5262" w:rsidRDefault="0053357B">
            <w:pPr>
              <w:pStyle w:val="header2"/>
              <w:ind w:left="0" w:firstLine="0"/>
              <w:rPr>
                <w:rFonts w:eastAsia="SimSun"/>
                <w:i w:val="0"/>
                <w:color w:val="auto"/>
                <w:sz w:val="22"/>
                <w:szCs w:val="22"/>
                <w:lang w:eastAsia="zh-CN"/>
              </w:rPr>
            </w:pPr>
            <w:r>
              <w:rPr>
                <w:rFonts w:eastAsia="SimSun" w:hint="eastAsia"/>
                <w:i w:val="0"/>
                <w:color w:val="auto"/>
                <w:sz w:val="22"/>
                <w:szCs w:val="22"/>
                <w:lang w:eastAsia="zh-CN"/>
              </w:rPr>
              <w:t>22.7</w:t>
            </w:r>
          </w:p>
        </w:tc>
      </w:tr>
    </w:tbl>
    <w:p w:rsidR="001B5262" w:rsidRDefault="0053357B">
      <w:pPr>
        <w:widowControl w:val="0"/>
        <w:autoSpaceDE w:val="0"/>
        <w:autoSpaceDN w:val="0"/>
        <w:adjustRightInd w:val="0"/>
        <w:spacing w:before="90" w:after="90"/>
        <w:jc w:val="both"/>
        <w:textAlignment w:val="center"/>
        <w:rPr>
          <w:rFonts w:ascii="TimesNewRomanPSMT" w:eastAsia="SimSun" w:hAnsi="TimesNewRomanPSMT" w:cs="TimesNewRomanPSMT"/>
          <w:color w:val="000000"/>
          <w:lang w:eastAsia="zh-CN"/>
        </w:rPr>
      </w:pPr>
      <w:r>
        <w:rPr>
          <w:rFonts w:ascii="TimesNewRomanPSMT" w:eastAsia="SimSun" w:hAnsi="TimesNewRomanPSMT" w:cs="TimesNewRomanPSMT" w:hint="eastAsia"/>
          <w:color w:val="000000"/>
          <w:lang w:eastAsia="zh-CN"/>
        </w:rPr>
        <w:t xml:space="preserve">Solution 1 </w:t>
      </w:r>
    </w:p>
    <w:tbl>
      <w:tblPr>
        <w:tblW w:w="0" w:type="auto"/>
        <w:tblInd w:w="80" w:type="dxa"/>
        <w:tblLayout w:type="fixed"/>
        <w:tblCellMar>
          <w:left w:w="0" w:type="dxa"/>
          <w:right w:w="0" w:type="dxa"/>
        </w:tblCellMar>
        <w:tblLook w:val="04A0" w:firstRow="1" w:lastRow="0" w:firstColumn="1" w:lastColumn="0" w:noHBand="0" w:noVBand="1"/>
      </w:tblPr>
      <w:tblGrid>
        <w:gridCol w:w="1440"/>
        <w:gridCol w:w="1440"/>
        <w:gridCol w:w="1440"/>
        <w:gridCol w:w="1440"/>
        <w:gridCol w:w="1440"/>
      </w:tblGrid>
      <w:tr w:rsidR="001B5262">
        <w:trPr>
          <w:trHeight w:val="324"/>
        </w:trPr>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Time</w:t>
            </w:r>
          </w:p>
        </w:tc>
        <w:tc>
          <w:tcPr>
            <w:tcW w:w="1440" w:type="dxa"/>
            <w:tcBorders>
              <w:top w:val="single" w:sz="4" w:space="0" w:color="000000"/>
              <w:left w:val="single" w:sz="4" w:space="0" w:color="000000"/>
              <w:bottom w:val="single" w:sz="4" w:space="0" w:color="30614F"/>
              <w:right w:val="single" w:sz="16" w:space="0" w:color="30614F"/>
            </w:tcBorders>
            <w:shd w:val="clear" w:color="30614F" w:fill="A7C2A9"/>
            <w:tcMar>
              <w:top w:w="80" w:type="dxa"/>
              <w:left w:w="80" w:type="dxa"/>
              <w:bottom w:w="80" w:type="dxa"/>
              <w:right w:w="80" w:type="dxa"/>
            </w:tcMar>
            <w:vAlign w:val="center"/>
          </w:tcPr>
          <w:p w:rsidR="001B5262" w:rsidRDefault="0053357B">
            <w:pPr>
              <w:pStyle w:val="tableheadTables"/>
            </w:pPr>
            <w:r>
              <w:t>Abs</w:t>
            </w:r>
          </w:p>
        </w:tc>
        <w:tc>
          <w:tcPr>
            <w:tcW w:w="1440" w:type="dxa"/>
            <w:tcBorders>
              <w:top w:val="single" w:sz="4" w:space="0" w:color="000000"/>
              <w:left w:val="single" w:sz="16" w:space="0" w:color="30614F"/>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[Dye]</w:t>
            </w:r>
            <w:r>
              <w:rPr>
                <w:vertAlign w:val="subscript"/>
              </w:rPr>
              <w:t>t</w:t>
            </w:r>
          </w:p>
        </w:tc>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rPr>
                <w:i/>
              </w:rPr>
              <w:t>ln</w:t>
            </w:r>
            <w:r>
              <w:t xml:space="preserve"> [Dye]</w:t>
            </w:r>
            <w:r>
              <w:rPr>
                <w:vertAlign w:val="subscript"/>
              </w:rPr>
              <w:t>t</w:t>
            </w:r>
          </w:p>
        </w:tc>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1/[Dye]</w:t>
            </w:r>
            <w:r>
              <w:rPr>
                <w:vertAlign w:val="subscript"/>
              </w:rPr>
              <w:t>t</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60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0.213</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0.213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-1.682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-0.5945</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90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0.186</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0.186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-1.839</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-0.5438</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120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0.159</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0.159</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-2.025</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-0.4938</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150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0.132</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0.132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-2.172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-0.4605</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180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0.114</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0.114</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-2.323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-0.4305</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210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0.098</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0.098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-2.513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-0.3979</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240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0.081</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0.081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-2.733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-0.3658</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270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0.065</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0.065</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24DEA" w:rsidRDefault="00924DEA" w:rsidP="00924DEA">
            <w:pPr>
              <w:jc w:val="center"/>
              <w:rPr>
                <w:rFonts w:ascii="Calibri" w:hAnsi="Calibri" w:cs="Calibri"/>
                <w:color w:val="000000"/>
              </w:rPr>
            </w:pPr>
            <w:r>
              <w:rPr>
                <w:rFonts w:ascii="Calibri" w:hAnsi="Calibri" w:cs="Calibri"/>
                <w:color w:val="000000"/>
              </w:rPr>
              <w:t>-2.865</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-0.3491</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300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0.057</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0.057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-3.037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-0.3293</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330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0.048</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0.048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-3.244</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-0.3082</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360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0.039</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0.039</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-3.411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-0.2931</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390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0.033</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0.033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-3.576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-0.2797</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420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0.028</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0.028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-3.817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-0.2620</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450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0.022</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0.022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-3.963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rPr>
                <w:rFonts w:ascii="Calibri" w:hAnsi="Calibri" w:cs="Calibri"/>
                <w:color w:val="000000"/>
              </w:rPr>
            </w:pPr>
            <w:r>
              <w:rPr>
                <w:rFonts w:ascii="Calibri" w:hAnsi="Calibri" w:cs="Calibri"/>
                <w:color w:val="000000"/>
              </w:rPr>
              <w:t>-0.2523</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480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0.019</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24DEA">
            <w:pPr>
              <w:pStyle w:val="Tabletexttables"/>
              <w:jc w:val="center"/>
            </w:pPr>
            <w:r>
              <w:t>0.019</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-3.963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981418" w:rsidRDefault="00981418" w:rsidP="00981418">
            <w:pPr>
              <w:jc w:val="center"/>
              <w:rPr>
                <w:rFonts w:ascii="Calibri" w:hAnsi="Calibri" w:cs="Calibri"/>
                <w:color w:val="000000"/>
              </w:rPr>
            </w:pPr>
            <w:r>
              <w:rPr>
                <w:rFonts w:ascii="Calibri" w:hAnsi="Calibri" w:cs="Calibri"/>
                <w:color w:val="000000"/>
              </w:rPr>
              <w:t>-0.2523</w:t>
            </w:r>
          </w:p>
        </w:tc>
      </w:tr>
    </w:tbl>
    <w:p w:rsidR="001B5262" w:rsidRDefault="001B5262">
      <w:pPr>
        <w:widowControl w:val="0"/>
        <w:autoSpaceDE w:val="0"/>
        <w:autoSpaceDN w:val="0"/>
        <w:adjustRightInd w:val="0"/>
        <w:spacing w:before="90" w:after="90" w:line="288" w:lineRule="auto"/>
        <w:jc w:val="both"/>
        <w:textAlignment w:val="center"/>
        <w:rPr>
          <w:rFonts w:ascii="TimesNewRomanPSMT" w:hAnsi="TimesNewRomanPSMT" w:cs="TimesNewRomanPSMT"/>
          <w:color w:val="000000"/>
        </w:rPr>
      </w:pPr>
    </w:p>
    <w:p w:rsidR="001B5262" w:rsidRDefault="0053357B">
      <w:pPr>
        <w:widowControl w:val="0"/>
        <w:autoSpaceDE w:val="0"/>
        <w:autoSpaceDN w:val="0"/>
        <w:adjustRightInd w:val="0"/>
        <w:spacing w:before="90" w:after="90" w:line="288" w:lineRule="auto"/>
        <w:jc w:val="both"/>
        <w:textAlignment w:val="center"/>
        <w:rPr>
          <w:rFonts w:ascii="TimesNewRomanPSMT" w:eastAsia="SimSun" w:hAnsi="TimesNewRomanPSMT" w:cs="TimesNewRomanPSMT"/>
          <w:color w:val="000000"/>
          <w:lang w:eastAsia="zh-CN"/>
        </w:rPr>
      </w:pPr>
      <w:r>
        <w:rPr>
          <w:rFonts w:ascii="TimesNewRomanPSMT" w:eastAsia="SimSun" w:hAnsi="TimesNewRomanPSMT" w:cs="TimesNewRomanPSMT" w:hint="eastAsia"/>
          <w:color w:val="000000"/>
          <w:lang w:eastAsia="zh-CN"/>
        </w:rPr>
        <w:t xml:space="preserve">Solution 2 </w:t>
      </w:r>
    </w:p>
    <w:tbl>
      <w:tblPr>
        <w:tblStyle w:val="TableGrid"/>
        <w:tblW w:w="0" w:type="auto"/>
        <w:tblLook w:val="04A0" w:firstRow="1" w:lastRow="0" w:firstColumn="1" w:lastColumn="0" w:noHBand="0" w:noVBand="1"/>
      </w:tblPr>
      <w:tblGrid>
        <w:gridCol w:w="4680"/>
        <w:gridCol w:w="3600"/>
      </w:tblGrid>
      <w:tr w:rsidR="001B5262">
        <w:tc>
          <w:tcPr>
            <w:tcW w:w="4680" w:type="dxa"/>
            <w:tcBorders>
              <w:top w:val="nil"/>
              <w:left w:val="nil"/>
              <w:bottom w:val="nil"/>
              <w:right w:val="nil"/>
            </w:tcBorders>
          </w:tcPr>
          <w:p w:rsidR="001B5262" w:rsidRDefault="0053357B">
            <w:pPr>
              <w:pStyle w:val="header2"/>
              <w:ind w:left="0" w:firstLine="0"/>
              <w:rPr>
                <w:i w:val="0"/>
                <w:color w:val="auto"/>
                <w:sz w:val="22"/>
                <w:szCs w:val="22"/>
              </w:rPr>
            </w:pPr>
            <w:r>
              <w:rPr>
                <w:i w:val="0"/>
                <w:color w:val="auto"/>
                <w:sz w:val="22"/>
                <w:szCs w:val="22"/>
              </w:rPr>
              <w:t>Temperature of the spectrophotometer cavity (</w:t>
            </w:r>
            <w:r>
              <w:rPr>
                <w:rFonts w:cs="Times New Roman"/>
                <w:i w:val="0"/>
                <w:color w:val="auto"/>
                <w:sz w:val="22"/>
                <w:szCs w:val="22"/>
              </w:rPr>
              <w:t>°</w:t>
            </w:r>
            <w:r>
              <w:rPr>
                <w:i w:val="0"/>
                <w:color w:val="auto"/>
                <w:sz w:val="22"/>
                <w:szCs w:val="22"/>
              </w:rPr>
              <w:t>C)</w:t>
            </w:r>
          </w:p>
        </w:tc>
        <w:tc>
          <w:tcPr>
            <w:tcW w:w="3600" w:type="dxa"/>
            <w:tcBorders>
              <w:top w:val="nil"/>
              <w:left w:val="nil"/>
              <w:right w:val="nil"/>
            </w:tcBorders>
          </w:tcPr>
          <w:p w:rsidR="001B5262" w:rsidRDefault="0053357B">
            <w:pPr>
              <w:pStyle w:val="header2"/>
              <w:ind w:left="0" w:firstLine="0"/>
              <w:rPr>
                <w:rFonts w:eastAsia="SimSun"/>
                <w:i w:val="0"/>
                <w:color w:val="auto"/>
                <w:sz w:val="22"/>
                <w:szCs w:val="22"/>
                <w:lang w:eastAsia="zh-CN"/>
              </w:rPr>
            </w:pPr>
            <w:r>
              <w:rPr>
                <w:rFonts w:eastAsia="SimSun" w:hint="eastAsia"/>
                <w:i w:val="0"/>
                <w:color w:val="auto"/>
                <w:sz w:val="22"/>
                <w:szCs w:val="22"/>
                <w:lang w:eastAsia="zh-CN"/>
              </w:rPr>
              <w:t>22.5</w:t>
            </w:r>
          </w:p>
        </w:tc>
      </w:tr>
    </w:tbl>
    <w:p w:rsidR="001B5262" w:rsidRDefault="001B5262">
      <w:pPr>
        <w:widowControl w:val="0"/>
        <w:autoSpaceDE w:val="0"/>
        <w:autoSpaceDN w:val="0"/>
        <w:adjustRightInd w:val="0"/>
        <w:spacing w:before="90" w:after="90" w:line="288" w:lineRule="auto"/>
        <w:jc w:val="both"/>
        <w:textAlignment w:val="center"/>
        <w:rPr>
          <w:rFonts w:ascii="TimesNewRomanPSMT" w:eastAsia="SimSun" w:hAnsi="TimesNewRomanPSMT" w:cs="TimesNewRomanPSMT"/>
          <w:color w:val="000000"/>
          <w:lang w:eastAsia="zh-CN"/>
        </w:rPr>
      </w:pPr>
    </w:p>
    <w:tbl>
      <w:tblPr>
        <w:tblW w:w="0" w:type="auto"/>
        <w:tblInd w:w="80" w:type="dxa"/>
        <w:tblLayout w:type="fixed"/>
        <w:tblCellMar>
          <w:left w:w="0" w:type="dxa"/>
          <w:right w:w="0" w:type="dxa"/>
        </w:tblCellMar>
        <w:tblLook w:val="04A0" w:firstRow="1" w:lastRow="0" w:firstColumn="1" w:lastColumn="0" w:noHBand="0" w:noVBand="1"/>
      </w:tblPr>
      <w:tblGrid>
        <w:gridCol w:w="1440"/>
        <w:gridCol w:w="1440"/>
        <w:gridCol w:w="1440"/>
        <w:gridCol w:w="1440"/>
        <w:gridCol w:w="1440"/>
      </w:tblGrid>
      <w:tr w:rsidR="001B5262">
        <w:trPr>
          <w:trHeight w:val="324"/>
        </w:trPr>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Time</w:t>
            </w:r>
          </w:p>
        </w:tc>
        <w:tc>
          <w:tcPr>
            <w:tcW w:w="1440" w:type="dxa"/>
            <w:tcBorders>
              <w:top w:val="single" w:sz="4" w:space="0" w:color="000000"/>
              <w:left w:val="single" w:sz="4" w:space="0" w:color="000000"/>
              <w:bottom w:val="single" w:sz="4" w:space="0" w:color="30614F"/>
              <w:right w:val="single" w:sz="16" w:space="0" w:color="30614F"/>
            </w:tcBorders>
            <w:shd w:val="clear" w:color="30614F" w:fill="A7C2A9"/>
            <w:tcMar>
              <w:top w:w="80" w:type="dxa"/>
              <w:left w:w="80" w:type="dxa"/>
              <w:bottom w:w="80" w:type="dxa"/>
              <w:right w:w="80" w:type="dxa"/>
            </w:tcMar>
            <w:vAlign w:val="center"/>
          </w:tcPr>
          <w:p w:rsidR="001B5262" w:rsidRDefault="0053357B">
            <w:pPr>
              <w:pStyle w:val="tableheadTables"/>
            </w:pPr>
            <w:r>
              <w:t>Abs</w:t>
            </w:r>
          </w:p>
        </w:tc>
        <w:tc>
          <w:tcPr>
            <w:tcW w:w="1440" w:type="dxa"/>
            <w:tcBorders>
              <w:top w:val="single" w:sz="4" w:space="0" w:color="000000"/>
              <w:left w:val="single" w:sz="16" w:space="0" w:color="30614F"/>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[Dye]</w:t>
            </w:r>
            <w:r>
              <w:rPr>
                <w:vertAlign w:val="subscript"/>
              </w:rPr>
              <w:t>t</w:t>
            </w:r>
          </w:p>
        </w:tc>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rPr>
                <w:i/>
              </w:rPr>
              <w:t>ln</w:t>
            </w:r>
            <w:r>
              <w:t xml:space="preserve"> [Dye]</w:t>
            </w:r>
            <w:r>
              <w:rPr>
                <w:vertAlign w:val="subscript"/>
              </w:rPr>
              <w:t>t</w:t>
            </w:r>
          </w:p>
        </w:tc>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1/[Dye]</w:t>
            </w:r>
            <w:r>
              <w:rPr>
                <w:vertAlign w:val="subscript"/>
              </w:rPr>
              <w:t>t</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60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0.511</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0.511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-0.671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-1.4895</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90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0.412</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0.412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-0.887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-1.1277</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120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0.343</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0.343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-1.070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-0.9346</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150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0.296</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0.296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-1.217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-0.8214</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180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0.265</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0.265</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-1.328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-0.7530</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210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0.216</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0.216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-1.532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-0.6525</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240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0.184</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0.184</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-1.693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-0.5907</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270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0.161</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0.161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-1.826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-0.5475</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300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0.137</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0.137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-1.988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-0.5031</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330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0.111</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0.111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-2.198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-0.4549</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360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0.093</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0.093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-2.375</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-0.4210</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390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0.077</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0.077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-2.564</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-0.3900</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420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0.063</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0.063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-2.765</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-0.3617</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450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0.047</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0.047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-3.058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-0.3271</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480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0.042</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0.042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-3.170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-0.3154</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510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0.037</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0.037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0F5924" w:rsidRDefault="000F5924" w:rsidP="000F5924">
            <w:pPr>
              <w:jc w:val="center"/>
              <w:rPr>
                <w:rFonts w:ascii="Calibri" w:hAnsi="Calibri" w:cs="Calibri"/>
                <w:color w:val="000000"/>
              </w:rPr>
            </w:pPr>
            <w:r>
              <w:rPr>
                <w:rFonts w:ascii="Calibri" w:hAnsi="Calibri" w:cs="Calibri"/>
                <w:color w:val="000000"/>
              </w:rPr>
              <w:t>-3.297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44C5A" w:rsidRDefault="00644C5A" w:rsidP="00644C5A">
            <w:pPr>
              <w:jc w:val="center"/>
              <w:rPr>
                <w:rFonts w:ascii="Calibri" w:hAnsi="Calibri" w:cs="Calibri"/>
                <w:color w:val="000000"/>
              </w:rPr>
            </w:pPr>
            <w:r>
              <w:rPr>
                <w:rFonts w:ascii="Calibri" w:hAnsi="Calibri" w:cs="Calibri"/>
                <w:color w:val="000000"/>
              </w:rPr>
              <w:t>-0.3033</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540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0.030</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0.030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44C5A" w:rsidRDefault="00644C5A" w:rsidP="00644C5A">
            <w:pPr>
              <w:jc w:val="center"/>
              <w:rPr>
                <w:rFonts w:ascii="Calibri" w:hAnsi="Calibri" w:cs="Calibri"/>
                <w:color w:val="000000"/>
              </w:rPr>
            </w:pPr>
            <w:r>
              <w:rPr>
                <w:rFonts w:ascii="Calibri" w:hAnsi="Calibri" w:cs="Calibri"/>
                <w:color w:val="000000"/>
              </w:rPr>
              <w:t>-3.507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44C5A" w:rsidRDefault="00644C5A" w:rsidP="00644C5A">
            <w:pPr>
              <w:jc w:val="center"/>
              <w:rPr>
                <w:rFonts w:ascii="Calibri" w:hAnsi="Calibri" w:cs="Calibri"/>
                <w:color w:val="000000"/>
              </w:rPr>
            </w:pPr>
            <w:r>
              <w:rPr>
                <w:rFonts w:ascii="Calibri" w:hAnsi="Calibri" w:cs="Calibri"/>
                <w:color w:val="000000"/>
              </w:rPr>
              <w:t>-0.2852</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570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0.027</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0.027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44C5A" w:rsidRDefault="00644C5A" w:rsidP="00644C5A">
            <w:pPr>
              <w:jc w:val="center"/>
              <w:rPr>
                <w:rFonts w:ascii="Calibri" w:hAnsi="Calibri" w:cs="Calibri"/>
                <w:color w:val="000000"/>
              </w:rPr>
            </w:pPr>
            <w:r>
              <w:rPr>
                <w:rFonts w:ascii="Calibri" w:hAnsi="Calibri" w:cs="Calibri"/>
                <w:color w:val="000000"/>
              </w:rPr>
              <w:t>-3.612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44C5A" w:rsidRDefault="00644C5A" w:rsidP="00644C5A">
            <w:pPr>
              <w:jc w:val="center"/>
              <w:rPr>
                <w:rFonts w:ascii="Calibri" w:hAnsi="Calibri" w:cs="Calibri"/>
                <w:color w:val="000000"/>
              </w:rPr>
            </w:pPr>
            <w:r>
              <w:rPr>
                <w:rFonts w:ascii="Calibri" w:hAnsi="Calibri" w:cs="Calibri"/>
                <w:color w:val="000000"/>
              </w:rPr>
              <w:t>-0.2769</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600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0.024</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981418">
            <w:pPr>
              <w:pStyle w:val="Tabletexttables"/>
              <w:jc w:val="center"/>
            </w:pPr>
            <w:r>
              <w:t>0.024</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44C5A" w:rsidRDefault="00644C5A" w:rsidP="00644C5A">
            <w:pPr>
              <w:jc w:val="center"/>
              <w:rPr>
                <w:rFonts w:ascii="Calibri" w:hAnsi="Calibri" w:cs="Calibri"/>
                <w:color w:val="000000"/>
              </w:rPr>
            </w:pPr>
            <w:r>
              <w:rPr>
                <w:rFonts w:ascii="Calibri" w:hAnsi="Calibri" w:cs="Calibri"/>
                <w:color w:val="000000"/>
              </w:rPr>
              <w:t>-3.730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1E7878" w:rsidRDefault="00644C5A" w:rsidP="001E7878">
            <w:pPr>
              <w:jc w:val="center"/>
              <w:rPr>
                <w:rFonts w:ascii="Calibri" w:hAnsi="Calibri" w:cs="Calibri"/>
                <w:color w:val="000000"/>
              </w:rPr>
            </w:pPr>
            <w:r>
              <w:rPr>
                <w:rFonts w:ascii="Calibri" w:hAnsi="Calibri" w:cs="Calibri"/>
                <w:color w:val="000000"/>
              </w:rPr>
              <w:t>-0.2681</w:t>
            </w:r>
          </w:p>
        </w:tc>
      </w:tr>
    </w:tbl>
    <w:p w:rsidR="001B5262" w:rsidRDefault="001B5262">
      <w:pPr>
        <w:widowControl w:val="0"/>
        <w:autoSpaceDE w:val="0"/>
        <w:autoSpaceDN w:val="0"/>
        <w:adjustRightInd w:val="0"/>
        <w:spacing w:before="90" w:after="90" w:line="288" w:lineRule="auto"/>
        <w:jc w:val="both"/>
        <w:textAlignment w:val="center"/>
        <w:rPr>
          <w:rFonts w:ascii="TimesNewRomanPSMT" w:eastAsia="SimSun" w:hAnsi="TimesNewRomanPSMT" w:cs="TimesNewRomanPSMT"/>
          <w:color w:val="000000"/>
          <w:lang w:eastAsia="zh-CN"/>
        </w:rPr>
      </w:pPr>
    </w:p>
    <w:p w:rsidR="001B5262" w:rsidRDefault="0053357B">
      <w:pPr>
        <w:widowControl w:val="0"/>
        <w:autoSpaceDE w:val="0"/>
        <w:autoSpaceDN w:val="0"/>
        <w:adjustRightInd w:val="0"/>
        <w:spacing w:before="90" w:after="90" w:line="288" w:lineRule="auto"/>
        <w:jc w:val="both"/>
        <w:textAlignment w:val="center"/>
        <w:rPr>
          <w:rFonts w:ascii="TimesNewRomanPSMT" w:eastAsia="SimSun" w:hAnsi="TimesNewRomanPSMT" w:cs="TimesNewRomanPSMT"/>
          <w:color w:val="000000"/>
          <w:lang w:eastAsia="zh-CN"/>
        </w:rPr>
      </w:pPr>
      <w:r>
        <w:rPr>
          <w:rFonts w:ascii="TimesNewRomanPSMT" w:eastAsia="SimSun" w:hAnsi="TimesNewRomanPSMT" w:cs="TimesNewRomanPSMT" w:hint="eastAsia"/>
          <w:color w:val="000000"/>
          <w:lang w:eastAsia="zh-CN"/>
        </w:rPr>
        <w:t xml:space="preserve">Solution 3 </w:t>
      </w:r>
    </w:p>
    <w:tbl>
      <w:tblPr>
        <w:tblStyle w:val="TableGrid"/>
        <w:tblW w:w="0" w:type="auto"/>
        <w:tblLook w:val="04A0" w:firstRow="1" w:lastRow="0" w:firstColumn="1" w:lastColumn="0" w:noHBand="0" w:noVBand="1"/>
      </w:tblPr>
      <w:tblGrid>
        <w:gridCol w:w="4680"/>
        <w:gridCol w:w="3600"/>
      </w:tblGrid>
      <w:tr w:rsidR="001B5262">
        <w:tc>
          <w:tcPr>
            <w:tcW w:w="4680" w:type="dxa"/>
            <w:tcBorders>
              <w:top w:val="nil"/>
              <w:left w:val="nil"/>
              <w:bottom w:val="nil"/>
              <w:right w:val="nil"/>
            </w:tcBorders>
          </w:tcPr>
          <w:p w:rsidR="001B5262" w:rsidRDefault="0053357B">
            <w:pPr>
              <w:pStyle w:val="header2"/>
              <w:ind w:left="0" w:firstLine="0"/>
              <w:rPr>
                <w:i w:val="0"/>
                <w:color w:val="auto"/>
                <w:sz w:val="22"/>
                <w:szCs w:val="22"/>
              </w:rPr>
            </w:pPr>
            <w:r>
              <w:rPr>
                <w:i w:val="0"/>
                <w:color w:val="auto"/>
                <w:sz w:val="22"/>
                <w:szCs w:val="22"/>
              </w:rPr>
              <w:t>Temperature of the spectrophotometer cavity (</w:t>
            </w:r>
            <w:r>
              <w:rPr>
                <w:rFonts w:cs="Times New Roman"/>
                <w:i w:val="0"/>
                <w:color w:val="auto"/>
                <w:sz w:val="22"/>
                <w:szCs w:val="22"/>
              </w:rPr>
              <w:t>°</w:t>
            </w:r>
            <w:r>
              <w:rPr>
                <w:i w:val="0"/>
                <w:color w:val="auto"/>
                <w:sz w:val="22"/>
                <w:szCs w:val="22"/>
              </w:rPr>
              <w:t>C)</w:t>
            </w:r>
          </w:p>
        </w:tc>
        <w:tc>
          <w:tcPr>
            <w:tcW w:w="3600" w:type="dxa"/>
            <w:tcBorders>
              <w:top w:val="nil"/>
              <w:left w:val="nil"/>
              <w:right w:val="nil"/>
            </w:tcBorders>
          </w:tcPr>
          <w:p w:rsidR="001B5262" w:rsidRDefault="0053357B">
            <w:pPr>
              <w:pStyle w:val="header2"/>
              <w:ind w:left="0" w:firstLine="0"/>
              <w:rPr>
                <w:rFonts w:eastAsia="SimSun"/>
                <w:i w:val="0"/>
                <w:color w:val="auto"/>
                <w:sz w:val="22"/>
                <w:szCs w:val="22"/>
                <w:lang w:eastAsia="zh-CN"/>
              </w:rPr>
            </w:pPr>
            <w:r>
              <w:rPr>
                <w:rFonts w:eastAsia="SimSun" w:hint="eastAsia"/>
                <w:i w:val="0"/>
                <w:color w:val="auto"/>
                <w:sz w:val="22"/>
                <w:szCs w:val="22"/>
                <w:lang w:eastAsia="zh-CN"/>
              </w:rPr>
              <w:t>23.0</w:t>
            </w:r>
          </w:p>
        </w:tc>
      </w:tr>
    </w:tbl>
    <w:p w:rsidR="001B5262" w:rsidRDefault="001B5262">
      <w:pPr>
        <w:widowControl w:val="0"/>
        <w:autoSpaceDE w:val="0"/>
        <w:autoSpaceDN w:val="0"/>
        <w:adjustRightInd w:val="0"/>
        <w:spacing w:before="90" w:after="90" w:line="288" w:lineRule="auto"/>
        <w:jc w:val="both"/>
        <w:textAlignment w:val="center"/>
        <w:rPr>
          <w:rFonts w:ascii="TimesNewRomanPSMT" w:eastAsia="SimSun" w:hAnsi="TimesNewRomanPSMT" w:cs="TimesNewRomanPSMT"/>
          <w:color w:val="000000"/>
          <w:lang w:eastAsia="zh-CN"/>
        </w:rPr>
      </w:pPr>
    </w:p>
    <w:tbl>
      <w:tblPr>
        <w:tblW w:w="0" w:type="auto"/>
        <w:tblInd w:w="80" w:type="dxa"/>
        <w:tblLayout w:type="fixed"/>
        <w:tblCellMar>
          <w:left w:w="0" w:type="dxa"/>
          <w:right w:w="0" w:type="dxa"/>
        </w:tblCellMar>
        <w:tblLook w:val="04A0" w:firstRow="1" w:lastRow="0" w:firstColumn="1" w:lastColumn="0" w:noHBand="0" w:noVBand="1"/>
      </w:tblPr>
      <w:tblGrid>
        <w:gridCol w:w="1440"/>
        <w:gridCol w:w="1440"/>
        <w:gridCol w:w="1440"/>
        <w:gridCol w:w="1440"/>
        <w:gridCol w:w="1440"/>
      </w:tblGrid>
      <w:tr w:rsidR="001B5262">
        <w:trPr>
          <w:trHeight w:val="324"/>
        </w:trPr>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Time</w:t>
            </w:r>
          </w:p>
        </w:tc>
        <w:tc>
          <w:tcPr>
            <w:tcW w:w="1440" w:type="dxa"/>
            <w:tcBorders>
              <w:top w:val="single" w:sz="4" w:space="0" w:color="000000"/>
              <w:left w:val="single" w:sz="4" w:space="0" w:color="000000"/>
              <w:bottom w:val="single" w:sz="4" w:space="0" w:color="30614F"/>
              <w:right w:val="single" w:sz="16" w:space="0" w:color="30614F"/>
            </w:tcBorders>
            <w:shd w:val="clear" w:color="30614F" w:fill="A7C2A9"/>
            <w:tcMar>
              <w:top w:w="80" w:type="dxa"/>
              <w:left w:w="80" w:type="dxa"/>
              <w:bottom w:w="80" w:type="dxa"/>
              <w:right w:w="80" w:type="dxa"/>
            </w:tcMar>
            <w:vAlign w:val="center"/>
          </w:tcPr>
          <w:p w:rsidR="001B5262" w:rsidRDefault="0053357B">
            <w:pPr>
              <w:pStyle w:val="tableheadTables"/>
            </w:pPr>
            <w:r>
              <w:t>Abs</w:t>
            </w:r>
          </w:p>
        </w:tc>
        <w:tc>
          <w:tcPr>
            <w:tcW w:w="1440" w:type="dxa"/>
            <w:tcBorders>
              <w:top w:val="single" w:sz="4" w:space="0" w:color="000000"/>
              <w:left w:val="single" w:sz="16" w:space="0" w:color="30614F"/>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[Dye]</w:t>
            </w:r>
            <w:r>
              <w:rPr>
                <w:vertAlign w:val="subscript"/>
              </w:rPr>
              <w:t>t</w:t>
            </w:r>
          </w:p>
        </w:tc>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rPr>
                <w:i/>
              </w:rPr>
              <w:t>ln</w:t>
            </w:r>
            <w:r>
              <w:t xml:space="preserve"> [Dye]</w:t>
            </w:r>
            <w:r>
              <w:rPr>
                <w:vertAlign w:val="subscript"/>
              </w:rPr>
              <w:t>t</w:t>
            </w:r>
          </w:p>
        </w:tc>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1/[Dye]</w:t>
            </w:r>
            <w:r>
              <w:rPr>
                <w:vertAlign w:val="subscript"/>
              </w:rPr>
              <w:t>t</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90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0.556</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0.556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-0.587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-1.704</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120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0.520</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0.520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-0.654</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rPr>
                <w:rFonts w:ascii="Calibri" w:hAnsi="Calibri" w:cs="Calibri"/>
                <w:color w:val="000000"/>
              </w:rPr>
            </w:pPr>
            <w:r>
              <w:rPr>
                <w:rFonts w:ascii="Calibri" w:hAnsi="Calibri" w:cs="Calibri"/>
                <w:color w:val="000000"/>
              </w:rPr>
              <w:t xml:space="preserve">      </w:t>
            </w:r>
            <w:r>
              <w:rPr>
                <w:rFonts w:ascii="Calibri" w:hAnsi="Calibri" w:cs="Calibri"/>
                <w:color w:val="000000"/>
              </w:rPr>
              <w:t>-1.529</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150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0.460</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0.460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-0.777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-1.288</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180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0.386</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0.386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-0.952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rPr>
                <w:rFonts w:ascii="Calibri" w:hAnsi="Calibri" w:cs="Calibri"/>
                <w:color w:val="000000"/>
              </w:rPr>
            </w:pPr>
            <w:r>
              <w:rPr>
                <w:rFonts w:ascii="Calibri" w:hAnsi="Calibri" w:cs="Calibri"/>
                <w:color w:val="000000"/>
              </w:rPr>
              <w:t>-1.051</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210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0.326</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0.326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-1.121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-0.892</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240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0.273</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0.273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-1.298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-0.770</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270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0.235</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0.235</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554A16" w:rsidRDefault="00554A16" w:rsidP="00554A16">
            <w:pPr>
              <w:jc w:val="center"/>
              <w:rPr>
                <w:rFonts w:ascii="Calibri" w:hAnsi="Calibri" w:cs="Calibri"/>
                <w:color w:val="000000"/>
              </w:rPr>
            </w:pPr>
            <w:r>
              <w:rPr>
                <w:rFonts w:ascii="Calibri" w:hAnsi="Calibri" w:cs="Calibri"/>
                <w:color w:val="000000"/>
              </w:rPr>
              <w:t>-1.448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-0.691</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300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0.200</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0.200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-1.609</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-0.621</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330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0.168</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0.168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-1.784</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-0.561</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360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0.139</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0.139</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-1.973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-0.507</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390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0.105</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0.105</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-2.254</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-0.444</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420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0.090</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0.090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-2.408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-0.415</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450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0.078</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0.078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-2.551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-0.392</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480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0.064</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0.064</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-2.749</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-0.364</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510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0.051</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0.051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-2.976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-0.336</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540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0.042</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594F03">
            <w:pPr>
              <w:pStyle w:val="Tabletexttables"/>
              <w:jc w:val="center"/>
            </w:pPr>
            <w:r>
              <w:t>0.042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-3.170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7D5FC4" w:rsidRDefault="007D5FC4" w:rsidP="007D5FC4">
            <w:pPr>
              <w:jc w:val="center"/>
              <w:rPr>
                <w:rFonts w:ascii="Calibri" w:hAnsi="Calibri" w:cs="Calibri"/>
                <w:color w:val="000000"/>
              </w:rPr>
            </w:pPr>
            <w:r>
              <w:rPr>
                <w:rFonts w:ascii="Calibri" w:hAnsi="Calibri" w:cs="Calibri"/>
                <w:color w:val="000000"/>
              </w:rPr>
              <w:t>-0.315</w:t>
            </w:r>
          </w:p>
        </w:tc>
      </w:tr>
    </w:tbl>
    <w:p w:rsidR="001B5262" w:rsidRDefault="001B5262">
      <w:pPr>
        <w:widowControl w:val="0"/>
        <w:autoSpaceDE w:val="0"/>
        <w:autoSpaceDN w:val="0"/>
        <w:adjustRightInd w:val="0"/>
        <w:spacing w:before="90" w:after="90" w:line="288" w:lineRule="auto"/>
        <w:jc w:val="both"/>
        <w:textAlignment w:val="center"/>
        <w:rPr>
          <w:rFonts w:ascii="TimesNewRomanPSMT" w:eastAsia="SimSun" w:hAnsi="TimesNewRomanPSMT" w:cs="TimesNewRomanPSMT"/>
          <w:color w:val="000000"/>
          <w:lang w:eastAsia="zh-CN"/>
        </w:rPr>
      </w:pPr>
    </w:p>
    <w:p w:rsidR="001B5262" w:rsidRDefault="001B5262"/>
    <w:p w:rsidR="001B5262" w:rsidRDefault="001B5262">
      <w:pPr>
        <w:spacing w:after="0" w:line="240" w:lineRule="auto"/>
      </w:pPr>
    </w:p>
    <w:p w:rsidR="001B5262" w:rsidRDefault="001B5262">
      <w:pPr>
        <w:spacing w:after="0" w:line="240" w:lineRule="auto"/>
      </w:pPr>
    </w:p>
    <w:p w:rsidR="001B5262" w:rsidRDefault="0053357B">
      <w:pPr>
        <w:spacing w:after="0" w:line="240" w:lineRule="auto"/>
        <w:rPr>
          <w:rFonts w:ascii="TimesNewRomanPSMT" w:eastAsia="SimSun" w:hAnsi="TimesNewRomanPSMT" w:cs="TimesNewRomanPSMT"/>
          <w:color w:val="000000"/>
          <w:lang w:eastAsia="zh-CN"/>
        </w:rPr>
      </w:pPr>
      <w:r>
        <w:rPr>
          <w:rFonts w:ascii="TimesNewRomanPSMT" w:eastAsia="SimSun" w:hAnsi="TimesNewRomanPSMT" w:cs="TimesNewRomanPSMT" w:hint="eastAsia"/>
          <w:color w:val="000000"/>
          <w:lang w:eastAsia="zh-CN"/>
        </w:rPr>
        <w:t>Solution 4</w:t>
      </w:r>
    </w:p>
    <w:tbl>
      <w:tblPr>
        <w:tblStyle w:val="TableGrid"/>
        <w:tblW w:w="0" w:type="auto"/>
        <w:tblLook w:val="04A0" w:firstRow="1" w:lastRow="0" w:firstColumn="1" w:lastColumn="0" w:noHBand="0" w:noVBand="1"/>
      </w:tblPr>
      <w:tblGrid>
        <w:gridCol w:w="4680"/>
        <w:gridCol w:w="3600"/>
      </w:tblGrid>
      <w:tr w:rsidR="001B5262">
        <w:tc>
          <w:tcPr>
            <w:tcW w:w="4680" w:type="dxa"/>
            <w:tcBorders>
              <w:top w:val="nil"/>
              <w:left w:val="nil"/>
              <w:bottom w:val="nil"/>
              <w:right w:val="nil"/>
            </w:tcBorders>
          </w:tcPr>
          <w:p w:rsidR="001B5262" w:rsidRDefault="0053357B">
            <w:pPr>
              <w:pStyle w:val="header2"/>
              <w:ind w:left="0" w:firstLine="0"/>
              <w:rPr>
                <w:i w:val="0"/>
                <w:color w:val="auto"/>
                <w:sz w:val="22"/>
                <w:szCs w:val="22"/>
              </w:rPr>
            </w:pPr>
            <w:r>
              <w:rPr>
                <w:i w:val="0"/>
                <w:color w:val="auto"/>
                <w:sz w:val="22"/>
                <w:szCs w:val="22"/>
              </w:rPr>
              <w:t>Temperature of the spectrophotometer cavity (</w:t>
            </w:r>
            <w:r>
              <w:rPr>
                <w:rFonts w:cs="Times New Roman"/>
                <w:i w:val="0"/>
                <w:color w:val="auto"/>
                <w:sz w:val="22"/>
                <w:szCs w:val="22"/>
              </w:rPr>
              <w:t>°</w:t>
            </w:r>
            <w:r>
              <w:rPr>
                <w:i w:val="0"/>
                <w:color w:val="auto"/>
                <w:sz w:val="22"/>
                <w:szCs w:val="22"/>
              </w:rPr>
              <w:t>C)</w:t>
            </w:r>
          </w:p>
        </w:tc>
        <w:tc>
          <w:tcPr>
            <w:tcW w:w="3600" w:type="dxa"/>
            <w:tcBorders>
              <w:top w:val="nil"/>
              <w:left w:val="nil"/>
              <w:right w:val="nil"/>
            </w:tcBorders>
          </w:tcPr>
          <w:p w:rsidR="001B5262" w:rsidRDefault="0053357B">
            <w:pPr>
              <w:pStyle w:val="header2"/>
              <w:ind w:left="0" w:firstLine="0"/>
              <w:rPr>
                <w:rFonts w:eastAsia="SimSun"/>
                <w:i w:val="0"/>
                <w:color w:val="auto"/>
                <w:sz w:val="22"/>
                <w:szCs w:val="22"/>
                <w:lang w:eastAsia="zh-CN"/>
              </w:rPr>
            </w:pPr>
            <w:r>
              <w:rPr>
                <w:rFonts w:eastAsia="SimSun" w:hint="eastAsia"/>
                <w:i w:val="0"/>
                <w:color w:val="auto"/>
                <w:sz w:val="22"/>
                <w:szCs w:val="22"/>
                <w:lang w:eastAsia="zh-CN"/>
              </w:rPr>
              <w:t>22.8</w:t>
            </w:r>
          </w:p>
        </w:tc>
      </w:tr>
    </w:tbl>
    <w:p w:rsidR="001B5262" w:rsidRDefault="001B5262">
      <w:pPr>
        <w:spacing w:after="0" w:line="240" w:lineRule="auto"/>
        <w:rPr>
          <w:rFonts w:ascii="TimesNewRomanPSMT" w:eastAsia="SimSun" w:hAnsi="TimesNewRomanPSMT" w:cs="TimesNewRomanPSMT"/>
          <w:color w:val="000000"/>
          <w:lang w:eastAsia="zh-CN"/>
        </w:rPr>
      </w:pPr>
    </w:p>
    <w:tbl>
      <w:tblPr>
        <w:tblW w:w="0" w:type="auto"/>
        <w:tblInd w:w="80" w:type="dxa"/>
        <w:tblLayout w:type="fixed"/>
        <w:tblCellMar>
          <w:left w:w="0" w:type="dxa"/>
          <w:right w:w="0" w:type="dxa"/>
        </w:tblCellMar>
        <w:tblLook w:val="04A0" w:firstRow="1" w:lastRow="0" w:firstColumn="1" w:lastColumn="0" w:noHBand="0" w:noVBand="1"/>
      </w:tblPr>
      <w:tblGrid>
        <w:gridCol w:w="1440"/>
        <w:gridCol w:w="1440"/>
        <w:gridCol w:w="1440"/>
        <w:gridCol w:w="1440"/>
        <w:gridCol w:w="1440"/>
      </w:tblGrid>
      <w:tr w:rsidR="001B5262">
        <w:trPr>
          <w:trHeight w:val="324"/>
        </w:trPr>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Time</w:t>
            </w:r>
          </w:p>
        </w:tc>
        <w:tc>
          <w:tcPr>
            <w:tcW w:w="1440" w:type="dxa"/>
            <w:tcBorders>
              <w:top w:val="single" w:sz="4" w:space="0" w:color="000000"/>
              <w:left w:val="single" w:sz="4" w:space="0" w:color="000000"/>
              <w:bottom w:val="single" w:sz="4" w:space="0" w:color="30614F"/>
              <w:right w:val="single" w:sz="16" w:space="0" w:color="30614F"/>
            </w:tcBorders>
            <w:shd w:val="clear" w:color="30614F" w:fill="A7C2A9"/>
            <w:tcMar>
              <w:top w:w="80" w:type="dxa"/>
              <w:left w:w="80" w:type="dxa"/>
              <w:bottom w:w="80" w:type="dxa"/>
              <w:right w:w="80" w:type="dxa"/>
            </w:tcMar>
            <w:vAlign w:val="center"/>
          </w:tcPr>
          <w:p w:rsidR="001B5262" w:rsidRDefault="0053357B">
            <w:pPr>
              <w:pStyle w:val="tableheadTables"/>
            </w:pPr>
            <w:r>
              <w:t>Abs</w:t>
            </w:r>
          </w:p>
        </w:tc>
        <w:tc>
          <w:tcPr>
            <w:tcW w:w="1440" w:type="dxa"/>
            <w:tcBorders>
              <w:top w:val="single" w:sz="4" w:space="0" w:color="000000"/>
              <w:left w:val="single" w:sz="16" w:space="0" w:color="30614F"/>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[Dye]</w:t>
            </w:r>
            <w:r>
              <w:rPr>
                <w:vertAlign w:val="subscript"/>
              </w:rPr>
              <w:t>t</w:t>
            </w:r>
          </w:p>
        </w:tc>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rPr>
                <w:i/>
              </w:rPr>
              <w:t>ln</w:t>
            </w:r>
            <w:r>
              <w:t xml:space="preserve"> [Dye]</w:t>
            </w:r>
            <w:r>
              <w:rPr>
                <w:vertAlign w:val="subscript"/>
              </w:rPr>
              <w:t>t</w:t>
            </w:r>
          </w:p>
        </w:tc>
        <w:tc>
          <w:tcPr>
            <w:tcW w:w="1440" w:type="dxa"/>
            <w:tcBorders>
              <w:top w:val="single" w:sz="4" w:space="0" w:color="000000"/>
              <w:left w:val="single" w:sz="4" w:space="0" w:color="000000"/>
              <w:bottom w:val="single" w:sz="4" w:space="0" w:color="30614F"/>
              <w:right w:val="single" w:sz="4" w:space="0" w:color="000000"/>
            </w:tcBorders>
            <w:shd w:val="clear" w:color="30614F" w:fill="A7C2A9"/>
            <w:tcMar>
              <w:top w:w="80" w:type="dxa"/>
              <w:left w:w="80" w:type="dxa"/>
              <w:bottom w:w="80" w:type="dxa"/>
              <w:right w:w="80" w:type="dxa"/>
            </w:tcMar>
            <w:vAlign w:val="center"/>
          </w:tcPr>
          <w:p w:rsidR="001B5262" w:rsidRDefault="0053357B">
            <w:pPr>
              <w:pStyle w:val="tableheadTables"/>
            </w:pPr>
            <w:r>
              <w:t>1/[Dye]</w:t>
            </w:r>
            <w:r>
              <w:rPr>
                <w:vertAlign w:val="subscript"/>
              </w:rPr>
              <w:t>t</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60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0.875</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0.875</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EE7D05" w:rsidRDefault="00EE7D05" w:rsidP="00EE7D05">
            <w:pPr>
              <w:jc w:val="center"/>
              <w:rPr>
                <w:rFonts w:ascii="Calibri" w:hAnsi="Calibri" w:cs="Calibri"/>
                <w:color w:val="000000"/>
              </w:rPr>
            </w:pPr>
            <w:r>
              <w:rPr>
                <w:rFonts w:ascii="Calibri" w:hAnsi="Calibri" w:cs="Calibri"/>
                <w:color w:val="000000"/>
              </w:rPr>
              <w:t>-0.13353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EE7D05" w:rsidRDefault="00EE7D05" w:rsidP="00EE7D05">
            <w:pPr>
              <w:jc w:val="center"/>
              <w:rPr>
                <w:rFonts w:ascii="Calibri" w:hAnsi="Calibri" w:cs="Calibri"/>
                <w:color w:val="000000"/>
              </w:rPr>
            </w:pPr>
            <w:r>
              <w:rPr>
                <w:rFonts w:ascii="Calibri" w:hAnsi="Calibri" w:cs="Calibri"/>
                <w:color w:val="000000"/>
              </w:rPr>
              <w:t>1.1429</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90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0.811</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0.811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EE7D05" w:rsidRDefault="00EE7D05" w:rsidP="00EE7D05">
            <w:pPr>
              <w:jc w:val="center"/>
              <w:rPr>
                <w:rFonts w:ascii="Calibri" w:hAnsi="Calibri" w:cs="Calibri"/>
                <w:color w:val="000000"/>
              </w:rPr>
            </w:pPr>
            <w:r>
              <w:rPr>
                <w:rFonts w:ascii="Calibri" w:hAnsi="Calibri" w:cs="Calibri"/>
                <w:color w:val="000000"/>
              </w:rPr>
              <w:t>-0.20949</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EE7D05" w:rsidRDefault="00EE7D05" w:rsidP="00EE7D05">
            <w:pPr>
              <w:jc w:val="center"/>
              <w:rPr>
                <w:rFonts w:ascii="Calibri" w:hAnsi="Calibri" w:cs="Calibri"/>
                <w:color w:val="000000"/>
              </w:rPr>
            </w:pPr>
            <w:r>
              <w:rPr>
                <w:rFonts w:ascii="Calibri" w:hAnsi="Calibri" w:cs="Calibri"/>
                <w:color w:val="000000"/>
              </w:rPr>
              <w:t>1.2330</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120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0.770</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0.770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-0.26136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1.2987</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150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0.630</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0.630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-0.46204</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1.5873</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180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0.556</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0.556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-0.58699</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1.7986</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210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0.491</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0.491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-0.71131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2.0367</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240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0.420</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0.420</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-0.8675</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2.3810</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270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0.358</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0.358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-1.02722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2.7933</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300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0.302</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0.302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-1.19733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3.3113</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330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0.251</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0.251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-1.3823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3.9841</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360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0.208</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0.208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-1.57022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F226D8" w:rsidRDefault="00F226D8" w:rsidP="00F226D8">
            <w:pPr>
              <w:jc w:val="center"/>
              <w:rPr>
                <w:rFonts w:ascii="Calibri" w:hAnsi="Calibri" w:cs="Calibri"/>
                <w:color w:val="000000"/>
              </w:rPr>
            </w:pPr>
            <w:r>
              <w:rPr>
                <w:rFonts w:ascii="Calibri" w:hAnsi="Calibri" w:cs="Calibri"/>
                <w:color w:val="000000"/>
              </w:rPr>
              <w:t>4.8077</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390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0.167</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0.167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03D9C" w:rsidRDefault="00F226D8" w:rsidP="00603D9C">
            <w:pPr>
              <w:rPr>
                <w:rFonts w:ascii="Calibri" w:hAnsi="Calibri" w:cs="Calibri"/>
                <w:color w:val="000000"/>
              </w:rPr>
            </w:pPr>
            <w:r>
              <w:rPr>
                <w:rFonts w:ascii="Calibri" w:hAnsi="Calibri" w:cs="Calibri"/>
                <w:color w:val="000000"/>
              </w:rPr>
              <w:t>-1.78976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03D9C" w:rsidRDefault="00F226D8" w:rsidP="00603D9C">
            <w:pPr>
              <w:jc w:val="center"/>
              <w:rPr>
                <w:rFonts w:ascii="Calibri" w:hAnsi="Calibri" w:cs="Calibri"/>
                <w:color w:val="000000"/>
              </w:rPr>
            </w:pPr>
            <w:r>
              <w:rPr>
                <w:rFonts w:ascii="Calibri" w:hAnsi="Calibri" w:cs="Calibri"/>
                <w:color w:val="000000"/>
              </w:rPr>
              <w:t>5.9880</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420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0.126</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0.126</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03D9C" w:rsidRDefault="00603D9C" w:rsidP="00603D9C">
            <w:pPr>
              <w:jc w:val="center"/>
              <w:rPr>
                <w:rFonts w:ascii="Calibri" w:hAnsi="Calibri" w:cs="Calibri"/>
                <w:color w:val="000000"/>
              </w:rPr>
            </w:pPr>
            <w:r>
              <w:rPr>
                <w:rFonts w:ascii="Calibri" w:hAnsi="Calibri" w:cs="Calibri"/>
                <w:color w:val="000000"/>
              </w:rPr>
              <w:t>-2.07147</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03D9C" w:rsidRDefault="00603D9C" w:rsidP="00603D9C">
            <w:pPr>
              <w:rPr>
                <w:rFonts w:ascii="Calibri" w:hAnsi="Calibri" w:cs="Calibri"/>
                <w:color w:val="000000"/>
              </w:rPr>
            </w:pPr>
            <w:r>
              <w:rPr>
                <w:rFonts w:ascii="Calibri" w:hAnsi="Calibri" w:cs="Calibri"/>
                <w:color w:val="000000"/>
              </w:rPr>
              <w:t>7.9365</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450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0.103</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0.103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03D9C" w:rsidRDefault="00603D9C" w:rsidP="00603D9C">
            <w:pPr>
              <w:rPr>
                <w:rFonts w:ascii="Calibri" w:hAnsi="Calibri" w:cs="Calibri"/>
                <w:color w:val="000000"/>
              </w:rPr>
            </w:pPr>
            <w:r>
              <w:rPr>
                <w:rFonts w:ascii="Calibri" w:hAnsi="Calibri" w:cs="Calibri"/>
                <w:color w:val="000000"/>
              </w:rPr>
              <w:t>-2.27303</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03D9C" w:rsidRDefault="00603D9C" w:rsidP="00603D9C">
            <w:pPr>
              <w:jc w:val="center"/>
              <w:rPr>
                <w:rFonts w:ascii="Calibri" w:hAnsi="Calibri" w:cs="Calibri"/>
                <w:color w:val="000000"/>
              </w:rPr>
            </w:pPr>
            <w:r>
              <w:rPr>
                <w:rFonts w:ascii="Calibri" w:hAnsi="Calibri" w:cs="Calibri"/>
                <w:color w:val="000000"/>
              </w:rPr>
              <w:t>9.7087</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480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0.088</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0.088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03D9C" w:rsidRDefault="00603D9C" w:rsidP="00603D9C">
            <w:pPr>
              <w:jc w:val="center"/>
              <w:rPr>
                <w:rFonts w:ascii="Calibri" w:hAnsi="Calibri" w:cs="Calibri"/>
                <w:color w:val="000000"/>
              </w:rPr>
            </w:pPr>
            <w:r>
              <w:rPr>
                <w:rFonts w:ascii="Calibri" w:hAnsi="Calibri" w:cs="Calibri"/>
                <w:color w:val="000000"/>
              </w:rPr>
              <w:t>-2.43042</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03D9C" w:rsidRDefault="00603D9C" w:rsidP="00603D9C">
            <w:pPr>
              <w:jc w:val="center"/>
              <w:rPr>
                <w:rFonts w:ascii="Calibri" w:hAnsi="Calibri" w:cs="Calibri"/>
                <w:color w:val="000000"/>
              </w:rPr>
            </w:pPr>
            <w:r>
              <w:rPr>
                <w:rFonts w:ascii="Calibri" w:hAnsi="Calibri" w:cs="Calibri"/>
                <w:color w:val="000000"/>
              </w:rPr>
              <w:t>11.3636</w:t>
            </w:r>
          </w:p>
        </w:tc>
      </w:tr>
      <w:tr w:rsidR="001B5262">
        <w:trPr>
          <w:trHeight w:val="331"/>
        </w:trPr>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510</w:t>
            </w:r>
          </w:p>
        </w:tc>
        <w:tc>
          <w:tcPr>
            <w:tcW w:w="1440" w:type="dxa"/>
            <w:tcBorders>
              <w:top w:val="single" w:sz="4" w:space="0" w:color="30614F"/>
              <w:left w:val="single" w:sz="4" w:space="0" w:color="000000"/>
              <w:bottom w:val="single" w:sz="4" w:space="0" w:color="30614F"/>
              <w:right w:val="single" w:sz="18" w:space="0" w:color="30614F"/>
            </w:tcBorders>
            <w:tcMar>
              <w:top w:w="80" w:type="dxa"/>
              <w:left w:w="80" w:type="dxa"/>
              <w:bottom w:w="80" w:type="dxa"/>
              <w:right w:w="80" w:type="dxa"/>
            </w:tcMar>
            <w:vAlign w:val="bottom"/>
          </w:tcPr>
          <w:p w:rsidR="001B5262" w:rsidRDefault="0053357B">
            <w:pPr>
              <w:pStyle w:val="Tabletexttables"/>
              <w:jc w:val="center"/>
              <w:rPr>
                <w:rFonts w:eastAsia="SimSun"/>
                <w:lang w:eastAsia="zh-CN"/>
              </w:rPr>
            </w:pPr>
            <w:r>
              <w:rPr>
                <w:rFonts w:eastAsia="SimSun" w:hint="eastAsia"/>
                <w:lang w:eastAsia="zh-CN"/>
              </w:rPr>
              <w:t>0.071</w:t>
            </w:r>
          </w:p>
        </w:tc>
        <w:tc>
          <w:tcPr>
            <w:tcW w:w="1440" w:type="dxa"/>
            <w:tcBorders>
              <w:top w:val="single" w:sz="4" w:space="0" w:color="30614F"/>
              <w:left w:val="single" w:sz="18" w:space="0" w:color="30614F"/>
              <w:bottom w:val="single" w:sz="4" w:space="0" w:color="30614F"/>
              <w:right w:val="single" w:sz="4" w:space="0" w:color="000000"/>
            </w:tcBorders>
            <w:tcMar>
              <w:top w:w="80" w:type="dxa"/>
              <w:left w:w="80" w:type="dxa"/>
              <w:bottom w:w="80" w:type="dxa"/>
              <w:right w:w="80" w:type="dxa"/>
            </w:tcMar>
            <w:vAlign w:val="bottom"/>
          </w:tcPr>
          <w:p w:rsidR="001B5262" w:rsidRDefault="00EE7D05">
            <w:pPr>
              <w:pStyle w:val="Tabletexttables"/>
              <w:jc w:val="center"/>
            </w:pPr>
            <w:r>
              <w:t>0.071</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03D9C" w:rsidRDefault="00603D9C" w:rsidP="00603D9C">
            <w:pPr>
              <w:jc w:val="center"/>
              <w:rPr>
                <w:rFonts w:ascii="Calibri" w:hAnsi="Calibri" w:cs="Calibri"/>
                <w:color w:val="000000"/>
              </w:rPr>
            </w:pPr>
            <w:r>
              <w:rPr>
                <w:rFonts w:ascii="Calibri" w:hAnsi="Calibri" w:cs="Calibri"/>
                <w:color w:val="000000"/>
              </w:rPr>
              <w:t>-2.64508</w:t>
            </w:r>
          </w:p>
        </w:tc>
        <w:tc>
          <w:tcPr>
            <w:tcW w:w="1440" w:type="dxa"/>
            <w:tcBorders>
              <w:top w:val="single" w:sz="4" w:space="0" w:color="30614F"/>
              <w:left w:val="single" w:sz="4" w:space="0" w:color="000000"/>
              <w:bottom w:val="single" w:sz="4" w:space="0" w:color="30614F"/>
              <w:right w:val="single" w:sz="4" w:space="0" w:color="000000"/>
            </w:tcBorders>
            <w:tcMar>
              <w:top w:w="80" w:type="dxa"/>
              <w:left w:w="80" w:type="dxa"/>
              <w:bottom w:w="80" w:type="dxa"/>
              <w:right w:w="80" w:type="dxa"/>
            </w:tcMar>
            <w:vAlign w:val="bottom"/>
          </w:tcPr>
          <w:p w:rsidR="001B5262" w:rsidRPr="00603D9C" w:rsidRDefault="00603D9C" w:rsidP="00603D9C">
            <w:pPr>
              <w:jc w:val="center"/>
              <w:rPr>
                <w:rFonts w:ascii="Calibri" w:hAnsi="Calibri" w:cs="Calibri"/>
                <w:color w:val="000000"/>
              </w:rPr>
            </w:pPr>
            <w:r>
              <w:rPr>
                <w:rFonts w:ascii="Calibri" w:hAnsi="Calibri" w:cs="Calibri"/>
                <w:color w:val="000000"/>
              </w:rPr>
              <w:t>14.0845</w:t>
            </w:r>
          </w:p>
        </w:tc>
      </w:tr>
    </w:tbl>
    <w:p w:rsidR="001B5262" w:rsidRDefault="0053357B">
      <w:pPr>
        <w:spacing w:after="0" w:line="240" w:lineRule="auto"/>
        <w:rPr>
          <w:rFonts w:ascii="Times New Roman" w:eastAsia="MS Mincho" w:hAnsi="Times New Roman" w:cs="MyriadPro-SemiboldIt"/>
          <w:i/>
          <w:iCs/>
          <w:color w:val="004C00"/>
          <w:sz w:val="26"/>
          <w:szCs w:val="26"/>
        </w:rPr>
      </w:pPr>
      <w:r>
        <w:br w:type="page"/>
      </w:r>
    </w:p>
    <w:p w:rsidR="001B5262" w:rsidRDefault="0053357B">
      <w:pPr>
        <w:pStyle w:val="header2"/>
      </w:pPr>
      <w:r>
        <w:t>Part C. Creating a dilution series and Beer’s law plot.</w:t>
      </w:r>
    </w:p>
    <w:tbl>
      <w:tblPr>
        <w:tblW w:w="0" w:type="auto"/>
        <w:tblInd w:w="80" w:type="dxa"/>
        <w:tblLayout w:type="fixed"/>
        <w:tblCellMar>
          <w:left w:w="0" w:type="dxa"/>
          <w:right w:w="0" w:type="dxa"/>
        </w:tblCellMar>
        <w:tblLook w:val="04A0" w:firstRow="1" w:lastRow="0" w:firstColumn="1" w:lastColumn="0" w:noHBand="0" w:noVBand="1"/>
      </w:tblPr>
      <w:tblGrid>
        <w:gridCol w:w="2080"/>
        <w:gridCol w:w="270"/>
        <w:gridCol w:w="1980"/>
        <w:gridCol w:w="540"/>
        <w:gridCol w:w="1890"/>
      </w:tblGrid>
      <w:tr w:rsidR="001B5262">
        <w:trPr>
          <w:trHeight w:val="60"/>
        </w:trPr>
        <w:tc>
          <w:tcPr>
            <w:tcW w:w="2080" w:type="dxa"/>
            <w:tcBorders>
              <w:top w:val="nil"/>
              <w:left w:val="nil"/>
              <w:bottom w:val="nil"/>
              <w:right w:val="nil"/>
            </w:tcBorders>
            <w:tcMar>
              <w:top w:w="80" w:type="dxa"/>
              <w:left w:w="80" w:type="dxa"/>
              <w:bottom w:w="80" w:type="dxa"/>
              <w:right w:w="80" w:type="dxa"/>
            </w:tcMar>
            <w:vAlign w:val="center"/>
          </w:tcPr>
          <w:p w:rsidR="001B5262" w:rsidRDefault="001B5262">
            <w:pPr>
              <w:pStyle w:val="tableheadTables"/>
              <w:rPr>
                <w:rFonts w:cs="Times New Roman"/>
              </w:rPr>
            </w:pPr>
          </w:p>
        </w:tc>
        <w:tc>
          <w:tcPr>
            <w:tcW w:w="270" w:type="dxa"/>
            <w:tcBorders>
              <w:top w:val="nil"/>
              <w:left w:val="nil"/>
              <w:bottom w:val="nil"/>
              <w:right w:val="nil"/>
            </w:tcBorders>
            <w:tcMar>
              <w:top w:w="80" w:type="dxa"/>
              <w:left w:w="80" w:type="dxa"/>
              <w:bottom w:w="80" w:type="dxa"/>
              <w:right w:w="80" w:type="dxa"/>
            </w:tcMar>
            <w:vAlign w:val="center"/>
          </w:tcPr>
          <w:p w:rsidR="001B5262" w:rsidRDefault="001B5262">
            <w:pPr>
              <w:pStyle w:val="tableheadTables"/>
              <w:rPr>
                <w:rFonts w:cs="Times New Roman"/>
              </w:rPr>
            </w:pPr>
          </w:p>
        </w:tc>
        <w:tc>
          <w:tcPr>
            <w:tcW w:w="1980" w:type="dxa"/>
            <w:tcBorders>
              <w:top w:val="nil"/>
              <w:left w:val="nil"/>
              <w:bottom w:val="nil"/>
              <w:right w:val="nil"/>
            </w:tcBorders>
            <w:tcMar>
              <w:top w:w="80" w:type="dxa"/>
              <w:left w:w="80" w:type="dxa"/>
              <w:bottom w:w="80" w:type="dxa"/>
              <w:right w:w="80" w:type="dxa"/>
            </w:tcMar>
            <w:vAlign w:val="bottom"/>
          </w:tcPr>
          <w:p w:rsidR="001B5262" w:rsidRDefault="0053357B">
            <w:pPr>
              <w:pStyle w:val="tableheadTables"/>
              <w:rPr>
                <w:rFonts w:cs="Times New Roman"/>
                <w:b/>
              </w:rPr>
            </w:pPr>
            <w:r>
              <w:rPr>
                <w:rFonts w:cs="Times New Roman"/>
                <w:b/>
              </w:rPr>
              <w:t>[Allura Red] (M)</w:t>
            </w:r>
          </w:p>
        </w:tc>
        <w:tc>
          <w:tcPr>
            <w:tcW w:w="540" w:type="dxa"/>
            <w:tcBorders>
              <w:top w:val="nil"/>
              <w:left w:val="nil"/>
              <w:bottom w:val="nil"/>
              <w:right w:val="nil"/>
            </w:tcBorders>
            <w:tcMar>
              <w:top w:w="80" w:type="dxa"/>
              <w:left w:w="80" w:type="dxa"/>
              <w:bottom w:w="80" w:type="dxa"/>
              <w:right w:w="80" w:type="dxa"/>
            </w:tcMar>
            <w:vAlign w:val="bottom"/>
          </w:tcPr>
          <w:p w:rsidR="001B5262" w:rsidRDefault="001B5262">
            <w:pPr>
              <w:pStyle w:val="tableheadTables"/>
              <w:rPr>
                <w:rFonts w:cs="Times New Roman"/>
                <w:b/>
              </w:rPr>
            </w:pPr>
          </w:p>
        </w:tc>
        <w:tc>
          <w:tcPr>
            <w:tcW w:w="1890" w:type="dxa"/>
            <w:tcBorders>
              <w:top w:val="nil"/>
              <w:left w:val="nil"/>
              <w:bottom w:val="nil"/>
              <w:right w:val="nil"/>
            </w:tcBorders>
            <w:tcMar>
              <w:top w:w="80" w:type="dxa"/>
              <w:left w:w="80" w:type="dxa"/>
              <w:bottom w:w="80" w:type="dxa"/>
              <w:right w:w="80" w:type="dxa"/>
            </w:tcMar>
            <w:vAlign w:val="bottom"/>
          </w:tcPr>
          <w:p w:rsidR="001B5262" w:rsidRDefault="0053357B">
            <w:pPr>
              <w:pStyle w:val="tableheadTables"/>
              <w:rPr>
                <w:rFonts w:cs="Times New Roman"/>
                <w:b/>
              </w:rPr>
            </w:pPr>
            <w:r>
              <w:rPr>
                <w:rFonts w:cs="Times New Roman"/>
                <w:b/>
              </w:rPr>
              <w:t>Absorbance</w:t>
            </w:r>
          </w:p>
        </w:tc>
      </w:tr>
      <w:tr w:rsidR="001B5262">
        <w:trPr>
          <w:trHeight w:val="386"/>
        </w:trPr>
        <w:tc>
          <w:tcPr>
            <w:tcW w:w="208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spacing w:after="0"/>
              <w:rPr>
                <w:rFonts w:cs="Times New Roman"/>
              </w:rPr>
            </w:pPr>
            <w:r>
              <w:rPr>
                <w:rFonts w:cs="Times New Roman"/>
              </w:rPr>
              <w:t>Bleach “zero” Solution</w:t>
            </w:r>
          </w:p>
        </w:tc>
        <w:tc>
          <w:tcPr>
            <w:tcW w:w="27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rPr>
                <w:rFonts w:cs="Times New Roman"/>
              </w:rPr>
            </w:pPr>
          </w:p>
        </w:tc>
        <w:tc>
          <w:tcPr>
            <w:tcW w:w="1980" w:type="dxa"/>
            <w:tcBorders>
              <w:top w:val="nil"/>
              <w:left w:val="nil"/>
              <w:bottom w:val="single" w:sz="4" w:space="0" w:color="000000"/>
              <w:right w:val="nil"/>
            </w:tcBorders>
            <w:tcMar>
              <w:top w:w="80" w:type="dxa"/>
              <w:left w:w="80" w:type="dxa"/>
              <w:bottom w:w="80" w:type="dxa"/>
              <w:right w:w="80" w:type="dxa"/>
            </w:tcMar>
            <w:vAlign w:val="bottom"/>
          </w:tcPr>
          <w:p w:rsidR="001B5262" w:rsidRDefault="0053357B">
            <w:pPr>
              <w:pStyle w:val="AnswerText"/>
              <w:spacing w:after="0"/>
              <w:jc w:val="center"/>
              <w:rPr>
                <w:rFonts w:cs="Times New Roman"/>
              </w:rPr>
            </w:pPr>
            <w:r>
              <w:rPr>
                <w:rFonts w:cs="Times New Roman"/>
              </w:rPr>
              <w:t>0 M</w:t>
            </w:r>
          </w:p>
        </w:tc>
        <w:tc>
          <w:tcPr>
            <w:tcW w:w="54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jc w:val="center"/>
              <w:rPr>
                <w:rFonts w:cs="Times New Roman"/>
              </w:rPr>
            </w:pPr>
          </w:p>
        </w:tc>
        <w:tc>
          <w:tcPr>
            <w:tcW w:w="1890" w:type="dxa"/>
            <w:tcBorders>
              <w:top w:val="nil"/>
              <w:left w:val="nil"/>
              <w:bottom w:val="single" w:sz="4" w:space="0" w:color="000000"/>
              <w:right w:val="nil"/>
            </w:tcBorders>
            <w:tcMar>
              <w:top w:w="80" w:type="dxa"/>
              <w:left w:w="80" w:type="dxa"/>
              <w:bottom w:w="80" w:type="dxa"/>
              <w:right w:w="80" w:type="dxa"/>
            </w:tcMar>
            <w:vAlign w:val="bottom"/>
          </w:tcPr>
          <w:p w:rsidR="001B5262" w:rsidRDefault="0053357B">
            <w:pPr>
              <w:pStyle w:val="AnswerText"/>
              <w:spacing w:after="0"/>
              <w:jc w:val="center"/>
              <w:rPr>
                <w:rFonts w:eastAsia="SimSun" w:cs="Times New Roman"/>
                <w:lang w:eastAsia="zh-CN"/>
              </w:rPr>
            </w:pPr>
            <w:r>
              <w:rPr>
                <w:rFonts w:eastAsia="SimSun" w:cs="Times New Roman" w:hint="eastAsia"/>
                <w:lang w:eastAsia="zh-CN"/>
              </w:rPr>
              <w:t>0.000</w:t>
            </w:r>
          </w:p>
        </w:tc>
      </w:tr>
      <w:tr w:rsidR="001B5262">
        <w:trPr>
          <w:trHeight w:val="386"/>
        </w:trPr>
        <w:tc>
          <w:tcPr>
            <w:tcW w:w="208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spacing w:after="0"/>
              <w:rPr>
                <w:rFonts w:cs="Times New Roman"/>
              </w:rPr>
            </w:pPr>
            <w:r>
              <w:rPr>
                <w:rFonts w:cs="Times New Roman"/>
              </w:rPr>
              <w:t>Dilution 1</w:t>
            </w:r>
          </w:p>
        </w:tc>
        <w:tc>
          <w:tcPr>
            <w:tcW w:w="27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rPr>
                <w:rFonts w:cs="Times New Roman"/>
              </w:rPr>
            </w:pPr>
          </w:p>
        </w:tc>
        <w:tc>
          <w:tcPr>
            <w:tcW w:w="1980" w:type="dxa"/>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9E5B7D">
            <w:pPr>
              <w:pStyle w:val="AnswerText"/>
              <w:spacing w:after="0"/>
              <w:jc w:val="center"/>
              <w:rPr>
                <w:rFonts w:cs="Times New Roman"/>
              </w:rPr>
            </w:pPr>
            <w:r>
              <w:rPr>
                <w:rFonts w:cs="Times New Roman"/>
              </w:rPr>
              <w:t xml:space="preserve"> 0.0842 M</w:t>
            </w:r>
          </w:p>
        </w:tc>
        <w:tc>
          <w:tcPr>
            <w:tcW w:w="54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jc w:val="center"/>
              <w:rPr>
                <w:rFonts w:cs="Times New Roman"/>
              </w:rPr>
            </w:pPr>
          </w:p>
        </w:tc>
        <w:tc>
          <w:tcPr>
            <w:tcW w:w="1890" w:type="dxa"/>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53357B">
            <w:pPr>
              <w:pStyle w:val="AnswerText"/>
              <w:spacing w:after="0"/>
              <w:jc w:val="center"/>
              <w:rPr>
                <w:rFonts w:eastAsia="SimSun" w:cs="Times New Roman"/>
                <w:lang w:eastAsia="zh-CN"/>
              </w:rPr>
            </w:pPr>
            <w:r>
              <w:rPr>
                <w:rFonts w:eastAsia="SimSun" w:cs="Times New Roman" w:hint="eastAsia"/>
                <w:lang w:eastAsia="zh-CN"/>
              </w:rPr>
              <w:t>0.778</w:t>
            </w:r>
          </w:p>
        </w:tc>
      </w:tr>
      <w:tr w:rsidR="001B5262">
        <w:trPr>
          <w:trHeight w:val="386"/>
        </w:trPr>
        <w:tc>
          <w:tcPr>
            <w:tcW w:w="208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spacing w:after="0"/>
              <w:rPr>
                <w:rFonts w:cs="Times New Roman"/>
              </w:rPr>
            </w:pPr>
            <w:r>
              <w:rPr>
                <w:rFonts w:cs="Times New Roman"/>
              </w:rPr>
              <w:t>Dilution 2</w:t>
            </w:r>
          </w:p>
        </w:tc>
        <w:tc>
          <w:tcPr>
            <w:tcW w:w="27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rPr>
                <w:rFonts w:cs="Times New Roman"/>
              </w:rPr>
            </w:pPr>
          </w:p>
        </w:tc>
        <w:tc>
          <w:tcPr>
            <w:tcW w:w="1980" w:type="dxa"/>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9E5B7D">
            <w:pPr>
              <w:pStyle w:val="AnswerText"/>
              <w:spacing w:after="0"/>
              <w:jc w:val="center"/>
              <w:rPr>
                <w:rFonts w:cs="Times New Roman"/>
              </w:rPr>
            </w:pPr>
            <w:r>
              <w:rPr>
                <w:rFonts w:cs="Times New Roman"/>
              </w:rPr>
              <w:t>0.9350 M</w:t>
            </w:r>
          </w:p>
        </w:tc>
        <w:tc>
          <w:tcPr>
            <w:tcW w:w="54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jc w:val="center"/>
              <w:rPr>
                <w:rFonts w:cs="Times New Roman"/>
              </w:rPr>
            </w:pPr>
          </w:p>
        </w:tc>
        <w:tc>
          <w:tcPr>
            <w:tcW w:w="1890" w:type="dxa"/>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53357B">
            <w:pPr>
              <w:pStyle w:val="AnswerText"/>
              <w:spacing w:after="0"/>
              <w:jc w:val="center"/>
              <w:rPr>
                <w:rFonts w:eastAsia="SimSun" w:cs="Times New Roman"/>
                <w:lang w:eastAsia="zh-CN"/>
              </w:rPr>
            </w:pPr>
            <w:r>
              <w:rPr>
                <w:rFonts w:eastAsia="SimSun" w:cs="Times New Roman" w:hint="eastAsia"/>
                <w:lang w:eastAsia="zh-CN"/>
              </w:rPr>
              <w:t>0.327</w:t>
            </w:r>
          </w:p>
        </w:tc>
      </w:tr>
      <w:tr w:rsidR="001B5262">
        <w:trPr>
          <w:trHeight w:val="386"/>
        </w:trPr>
        <w:tc>
          <w:tcPr>
            <w:tcW w:w="208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spacing w:after="0"/>
              <w:rPr>
                <w:rFonts w:cs="Times New Roman"/>
              </w:rPr>
            </w:pPr>
            <w:r>
              <w:rPr>
                <w:rFonts w:cs="Times New Roman"/>
              </w:rPr>
              <w:t>Dilution 3</w:t>
            </w:r>
          </w:p>
        </w:tc>
        <w:tc>
          <w:tcPr>
            <w:tcW w:w="27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rPr>
                <w:rFonts w:cs="Times New Roman"/>
              </w:rPr>
            </w:pPr>
          </w:p>
        </w:tc>
        <w:tc>
          <w:tcPr>
            <w:tcW w:w="1980" w:type="dxa"/>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9E5B7D">
            <w:pPr>
              <w:pStyle w:val="AnswerText"/>
              <w:spacing w:after="0"/>
              <w:jc w:val="center"/>
              <w:rPr>
                <w:rFonts w:cs="Times New Roman"/>
              </w:rPr>
            </w:pPr>
            <w:r>
              <w:rPr>
                <w:rFonts w:cs="Times New Roman"/>
              </w:rPr>
              <w:t>1.9730 M</w:t>
            </w:r>
          </w:p>
        </w:tc>
        <w:tc>
          <w:tcPr>
            <w:tcW w:w="54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jc w:val="center"/>
              <w:rPr>
                <w:rFonts w:cs="Times New Roman"/>
              </w:rPr>
            </w:pPr>
          </w:p>
        </w:tc>
        <w:tc>
          <w:tcPr>
            <w:tcW w:w="1890" w:type="dxa"/>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53357B">
            <w:pPr>
              <w:pStyle w:val="AnswerText"/>
              <w:spacing w:after="0"/>
              <w:jc w:val="center"/>
              <w:rPr>
                <w:rFonts w:eastAsia="SimSun" w:cs="Times New Roman"/>
                <w:lang w:eastAsia="zh-CN"/>
              </w:rPr>
            </w:pPr>
            <w:r>
              <w:rPr>
                <w:rFonts w:eastAsia="SimSun" w:cs="Times New Roman" w:hint="eastAsia"/>
                <w:lang w:eastAsia="zh-CN"/>
              </w:rPr>
              <w:t>0.119</w:t>
            </w:r>
          </w:p>
        </w:tc>
      </w:tr>
      <w:tr w:rsidR="001B5262">
        <w:trPr>
          <w:trHeight w:val="386"/>
        </w:trPr>
        <w:tc>
          <w:tcPr>
            <w:tcW w:w="208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spacing w:after="0"/>
              <w:rPr>
                <w:rFonts w:cs="Times New Roman"/>
              </w:rPr>
            </w:pPr>
            <w:r>
              <w:rPr>
                <w:rFonts w:cs="Times New Roman"/>
              </w:rPr>
              <w:t>Dilution 4</w:t>
            </w:r>
          </w:p>
        </w:tc>
        <w:tc>
          <w:tcPr>
            <w:tcW w:w="27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rPr>
                <w:rFonts w:cs="Times New Roman"/>
              </w:rPr>
            </w:pPr>
          </w:p>
        </w:tc>
        <w:tc>
          <w:tcPr>
            <w:tcW w:w="1980" w:type="dxa"/>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9E5B7D">
            <w:pPr>
              <w:pStyle w:val="AnswerText"/>
              <w:spacing w:after="0"/>
              <w:jc w:val="center"/>
              <w:rPr>
                <w:rFonts w:cs="Times New Roman"/>
              </w:rPr>
            </w:pPr>
            <w:r>
              <w:rPr>
                <w:rFonts w:cs="Times New Roman"/>
              </w:rPr>
              <w:t>2.6451 M</w:t>
            </w:r>
          </w:p>
        </w:tc>
        <w:tc>
          <w:tcPr>
            <w:tcW w:w="54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jc w:val="center"/>
              <w:rPr>
                <w:rFonts w:cs="Times New Roman"/>
              </w:rPr>
            </w:pPr>
          </w:p>
        </w:tc>
        <w:tc>
          <w:tcPr>
            <w:tcW w:w="1890" w:type="dxa"/>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53357B">
            <w:pPr>
              <w:pStyle w:val="AnswerText"/>
              <w:spacing w:after="0"/>
              <w:jc w:val="center"/>
              <w:rPr>
                <w:rFonts w:eastAsia="SimSun" w:cs="Times New Roman"/>
                <w:lang w:eastAsia="zh-CN"/>
              </w:rPr>
            </w:pPr>
            <w:r>
              <w:rPr>
                <w:rFonts w:eastAsia="SimSun" w:cs="Times New Roman" w:hint="eastAsia"/>
                <w:lang w:eastAsia="zh-CN"/>
              </w:rPr>
              <w:t>0.058</w:t>
            </w:r>
          </w:p>
        </w:tc>
      </w:tr>
      <w:tr w:rsidR="001B5262">
        <w:trPr>
          <w:trHeight w:val="386"/>
        </w:trPr>
        <w:tc>
          <w:tcPr>
            <w:tcW w:w="208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spacing w:after="0"/>
              <w:rPr>
                <w:rFonts w:cs="Times New Roman"/>
                <w:vertAlign w:val="superscript"/>
              </w:rPr>
            </w:pPr>
            <w:r>
              <w:rPr>
                <w:rFonts w:cs="Times New Roman"/>
              </w:rPr>
              <w:t>Value for m (εb), M</w:t>
            </w:r>
            <w:r>
              <w:rPr>
                <w:rFonts w:cs="Times New Roman"/>
                <w:vertAlign w:val="superscript"/>
              </w:rPr>
              <w:t>-1</w:t>
            </w:r>
          </w:p>
        </w:tc>
        <w:tc>
          <w:tcPr>
            <w:tcW w:w="27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rPr>
                <w:rFonts w:cs="Times New Roman"/>
              </w:rPr>
            </w:pPr>
          </w:p>
        </w:tc>
        <w:tc>
          <w:tcPr>
            <w:tcW w:w="1980" w:type="dxa"/>
            <w:tcBorders>
              <w:left w:val="nil"/>
              <w:bottom w:val="single" w:sz="4" w:space="0" w:color="auto"/>
              <w:right w:val="nil"/>
            </w:tcBorders>
            <w:tcMar>
              <w:top w:w="80" w:type="dxa"/>
              <w:left w:w="80" w:type="dxa"/>
              <w:bottom w:w="80" w:type="dxa"/>
              <w:right w:w="80" w:type="dxa"/>
            </w:tcMar>
            <w:vAlign w:val="bottom"/>
          </w:tcPr>
          <w:p w:rsidR="001B5262" w:rsidRDefault="009E5B7D">
            <w:pPr>
              <w:pStyle w:val="AnswerText"/>
              <w:spacing w:after="0"/>
              <w:jc w:val="center"/>
              <w:rPr>
                <w:rFonts w:cs="Times New Roman"/>
              </w:rPr>
            </w:pPr>
            <w:r>
              <w:rPr>
                <w:rFonts w:cs="Times New Roman"/>
              </w:rPr>
              <w:t>1.4093</w:t>
            </w:r>
          </w:p>
        </w:tc>
        <w:tc>
          <w:tcPr>
            <w:tcW w:w="540" w:type="dxa"/>
            <w:tcBorders>
              <w:top w:val="nil"/>
              <w:left w:val="nil"/>
              <w:bottom w:val="nil"/>
              <w:right w:val="nil"/>
            </w:tcBorders>
            <w:tcMar>
              <w:top w:w="80" w:type="dxa"/>
              <w:left w:w="80" w:type="dxa"/>
              <w:bottom w:w="80" w:type="dxa"/>
              <w:right w:w="80" w:type="dxa"/>
            </w:tcMar>
            <w:vAlign w:val="bottom"/>
          </w:tcPr>
          <w:p w:rsidR="001B5262" w:rsidRDefault="001B5262">
            <w:pPr>
              <w:pStyle w:val="AnswerText"/>
              <w:spacing w:after="0"/>
              <w:jc w:val="center"/>
              <w:rPr>
                <w:rFonts w:cs="Times New Roman"/>
              </w:rPr>
            </w:pPr>
          </w:p>
        </w:tc>
        <w:tc>
          <w:tcPr>
            <w:tcW w:w="1890" w:type="dxa"/>
            <w:tcBorders>
              <w:left w:val="nil"/>
              <w:bottom w:val="nil"/>
              <w:right w:val="nil"/>
            </w:tcBorders>
            <w:tcMar>
              <w:top w:w="80" w:type="dxa"/>
              <w:left w:w="80" w:type="dxa"/>
              <w:bottom w:w="80" w:type="dxa"/>
              <w:right w:w="80" w:type="dxa"/>
            </w:tcMar>
            <w:vAlign w:val="bottom"/>
          </w:tcPr>
          <w:p w:rsidR="001B5262" w:rsidRDefault="001B5262">
            <w:pPr>
              <w:pStyle w:val="AnswerText"/>
              <w:spacing w:after="0"/>
              <w:jc w:val="center"/>
              <w:rPr>
                <w:rFonts w:cs="Times New Roman"/>
              </w:rPr>
            </w:pPr>
          </w:p>
        </w:tc>
      </w:tr>
    </w:tbl>
    <w:p w:rsidR="001B5262" w:rsidRDefault="001B5262"/>
    <w:p w:rsidR="001B5262" w:rsidRDefault="001B5262"/>
    <w:p w:rsidR="001B5262" w:rsidRDefault="0053357B">
      <w:pPr>
        <w:pStyle w:val="header2"/>
        <w:ind w:left="0" w:firstLine="0"/>
      </w:pPr>
      <w:r>
        <w:t>Calculation of rate law and rate constant.</w:t>
      </w:r>
    </w:p>
    <w:tbl>
      <w:tblPr>
        <w:tblW w:w="0" w:type="auto"/>
        <w:tblInd w:w="80" w:type="dxa"/>
        <w:tblLayout w:type="fixed"/>
        <w:tblCellMar>
          <w:left w:w="0" w:type="dxa"/>
          <w:right w:w="0" w:type="dxa"/>
        </w:tblCellMar>
        <w:tblLook w:val="04A0" w:firstRow="1" w:lastRow="0" w:firstColumn="1" w:lastColumn="0" w:noHBand="0" w:noVBand="1"/>
      </w:tblPr>
      <w:tblGrid>
        <w:gridCol w:w="2800"/>
        <w:gridCol w:w="180"/>
        <w:gridCol w:w="1217"/>
        <w:gridCol w:w="348"/>
        <w:gridCol w:w="112"/>
        <w:gridCol w:w="348"/>
        <w:gridCol w:w="1215"/>
      </w:tblGrid>
      <w:tr w:rsidR="001B5262">
        <w:trPr>
          <w:trHeight w:val="390"/>
        </w:trPr>
        <w:tc>
          <w:tcPr>
            <w:tcW w:w="4197" w:type="dxa"/>
            <w:gridSpan w:val="3"/>
            <w:tcBorders>
              <w:top w:val="nil"/>
              <w:left w:val="nil"/>
              <w:bottom w:val="nil"/>
              <w:right w:val="nil"/>
            </w:tcBorders>
            <w:tcMar>
              <w:top w:w="80" w:type="dxa"/>
              <w:left w:w="80" w:type="dxa"/>
              <w:bottom w:w="80" w:type="dxa"/>
              <w:right w:w="80" w:type="dxa"/>
            </w:tcMar>
            <w:vAlign w:val="bottom"/>
          </w:tcPr>
          <w:p w:rsidR="001B5262" w:rsidRDefault="0053357B">
            <w:pPr>
              <w:pStyle w:val="Tabletexttables"/>
              <w:rPr>
                <w:rFonts w:cs="Times New Roman"/>
              </w:rPr>
            </w:pPr>
            <w:r>
              <w:rPr>
                <w:rFonts w:cs="Times New Roman"/>
              </w:rPr>
              <w:t>Order of reaction with respect to [Dye]</w:t>
            </w:r>
          </w:p>
        </w:tc>
        <w:tc>
          <w:tcPr>
            <w:tcW w:w="348"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675" w:type="dxa"/>
            <w:gridSpan w:val="3"/>
            <w:tcBorders>
              <w:top w:val="nil"/>
              <w:left w:val="nil"/>
              <w:bottom w:val="single" w:sz="4" w:space="0" w:color="000000"/>
              <w:right w:val="nil"/>
            </w:tcBorders>
            <w:tcMar>
              <w:top w:w="80" w:type="dxa"/>
              <w:left w:w="80" w:type="dxa"/>
              <w:bottom w:w="80" w:type="dxa"/>
              <w:right w:w="80" w:type="dxa"/>
            </w:tcMar>
            <w:vAlign w:val="bottom"/>
          </w:tcPr>
          <w:p w:rsidR="001B5262" w:rsidRDefault="009E5B7D">
            <w:pPr>
              <w:pStyle w:val="AnswerText"/>
              <w:jc w:val="center"/>
              <w:rPr>
                <w:rFonts w:cs="Times New Roman"/>
              </w:rPr>
            </w:pPr>
            <w:r>
              <w:rPr>
                <w:rFonts w:cs="Times New Roman"/>
              </w:rPr>
              <w:t>2.2864</w:t>
            </w:r>
          </w:p>
        </w:tc>
      </w:tr>
      <w:tr w:rsidR="001B5262">
        <w:trPr>
          <w:trHeight w:val="390"/>
        </w:trPr>
        <w:tc>
          <w:tcPr>
            <w:tcW w:w="2800"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80"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677" w:type="dxa"/>
            <w:gridSpan w:val="3"/>
            <w:tcBorders>
              <w:top w:val="nil"/>
              <w:left w:val="nil"/>
              <w:bottom w:val="nil"/>
              <w:right w:val="nil"/>
            </w:tcBorders>
            <w:tcMar>
              <w:top w:w="80" w:type="dxa"/>
              <w:left w:w="80" w:type="dxa"/>
              <w:bottom w:w="80" w:type="dxa"/>
              <w:right w:w="80" w:type="dxa"/>
            </w:tcMar>
            <w:vAlign w:val="bottom"/>
          </w:tcPr>
          <w:p w:rsidR="001B5262" w:rsidRDefault="0053357B">
            <w:pPr>
              <w:pStyle w:val="tableheadTables"/>
              <w:rPr>
                <w:rFonts w:cs="Times New Roman"/>
                <w:b/>
              </w:rPr>
            </w:pPr>
            <w:r>
              <w:rPr>
                <w:rFonts w:cs="Times New Roman"/>
                <w:b/>
              </w:rPr>
              <w:t>Rate Constant*</w:t>
            </w:r>
          </w:p>
        </w:tc>
        <w:tc>
          <w:tcPr>
            <w:tcW w:w="348" w:type="dxa"/>
            <w:tcBorders>
              <w:top w:val="nil"/>
              <w:left w:val="nil"/>
              <w:bottom w:val="nil"/>
              <w:right w:val="nil"/>
            </w:tcBorders>
            <w:tcMar>
              <w:top w:w="80" w:type="dxa"/>
              <w:left w:w="80" w:type="dxa"/>
              <w:bottom w:w="80" w:type="dxa"/>
              <w:right w:w="80" w:type="dxa"/>
            </w:tcMar>
            <w:vAlign w:val="bottom"/>
          </w:tcPr>
          <w:p w:rsidR="001B5262" w:rsidRDefault="001B5262">
            <w:pPr>
              <w:pStyle w:val="tableheadTables"/>
              <w:rPr>
                <w:rFonts w:cs="Times New Roman"/>
                <w:b/>
              </w:rPr>
            </w:pPr>
          </w:p>
        </w:tc>
        <w:tc>
          <w:tcPr>
            <w:tcW w:w="1215" w:type="dxa"/>
            <w:tcBorders>
              <w:top w:val="single" w:sz="4" w:space="0" w:color="000000"/>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r>
      <w:tr w:rsidR="001B5262">
        <w:trPr>
          <w:trHeight w:val="390"/>
        </w:trPr>
        <w:tc>
          <w:tcPr>
            <w:tcW w:w="280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rPr>
                <w:rFonts w:cs="Times New Roman"/>
              </w:rPr>
            </w:pPr>
            <w:r>
              <w:rPr>
                <w:rFonts w:cs="Times New Roman"/>
              </w:rPr>
              <w:t>Solution 1</w:t>
            </w:r>
          </w:p>
        </w:tc>
        <w:tc>
          <w:tcPr>
            <w:tcW w:w="180"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677" w:type="dxa"/>
            <w:gridSpan w:val="3"/>
            <w:tcBorders>
              <w:top w:val="nil"/>
              <w:left w:val="nil"/>
              <w:bottom w:val="single" w:sz="4" w:space="0" w:color="000000"/>
              <w:right w:val="nil"/>
            </w:tcBorders>
            <w:tcMar>
              <w:top w:w="80" w:type="dxa"/>
              <w:left w:w="80" w:type="dxa"/>
              <w:bottom w:w="80" w:type="dxa"/>
              <w:right w:w="80" w:type="dxa"/>
            </w:tcMar>
            <w:vAlign w:val="bottom"/>
          </w:tcPr>
          <w:p w:rsidR="001B5262" w:rsidRDefault="009E5B7D">
            <w:pPr>
              <w:pStyle w:val="AnswerText"/>
              <w:rPr>
                <w:rFonts w:cs="Times New Roman"/>
              </w:rPr>
            </w:pPr>
            <w:r>
              <w:rPr>
                <w:rFonts w:cs="Times New Roman"/>
              </w:rPr>
              <w:t>0.0853</w:t>
            </w:r>
          </w:p>
        </w:tc>
        <w:tc>
          <w:tcPr>
            <w:tcW w:w="348"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215"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r>
      <w:tr w:rsidR="001B5262">
        <w:trPr>
          <w:trHeight w:val="390"/>
        </w:trPr>
        <w:tc>
          <w:tcPr>
            <w:tcW w:w="280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rPr>
                <w:rFonts w:cs="Times New Roman"/>
              </w:rPr>
            </w:pPr>
            <w:r>
              <w:rPr>
                <w:rFonts w:cs="Times New Roman"/>
              </w:rPr>
              <w:t>Solution 2</w:t>
            </w:r>
          </w:p>
        </w:tc>
        <w:tc>
          <w:tcPr>
            <w:tcW w:w="180"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677" w:type="dxa"/>
            <w:gridSpan w:val="3"/>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9E5B7D">
            <w:pPr>
              <w:pStyle w:val="AnswerText"/>
              <w:rPr>
                <w:rFonts w:cs="Times New Roman"/>
              </w:rPr>
            </w:pPr>
            <w:r>
              <w:rPr>
                <w:rFonts w:cs="Times New Roman"/>
              </w:rPr>
              <w:t>1.4895</w:t>
            </w:r>
          </w:p>
        </w:tc>
        <w:tc>
          <w:tcPr>
            <w:tcW w:w="348"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215"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r>
      <w:tr w:rsidR="001B5262">
        <w:trPr>
          <w:trHeight w:val="390"/>
        </w:trPr>
        <w:tc>
          <w:tcPr>
            <w:tcW w:w="280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rPr>
                <w:rFonts w:cs="Times New Roman"/>
              </w:rPr>
            </w:pPr>
            <w:r>
              <w:rPr>
                <w:rFonts w:cs="Times New Roman"/>
              </w:rPr>
              <w:t>Solution 3</w:t>
            </w:r>
          </w:p>
        </w:tc>
        <w:tc>
          <w:tcPr>
            <w:tcW w:w="180"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677" w:type="dxa"/>
            <w:gridSpan w:val="3"/>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9E5B7D">
            <w:pPr>
              <w:pStyle w:val="AnswerText"/>
              <w:rPr>
                <w:rFonts w:cs="Times New Roman"/>
              </w:rPr>
            </w:pPr>
            <w:r>
              <w:rPr>
                <w:rFonts w:cs="Times New Roman"/>
              </w:rPr>
              <w:t>0.5870</w:t>
            </w:r>
          </w:p>
        </w:tc>
        <w:tc>
          <w:tcPr>
            <w:tcW w:w="348"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215"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r>
      <w:tr w:rsidR="001B5262">
        <w:trPr>
          <w:trHeight w:val="390"/>
        </w:trPr>
        <w:tc>
          <w:tcPr>
            <w:tcW w:w="280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rPr>
                <w:rFonts w:cs="Times New Roman"/>
              </w:rPr>
            </w:pPr>
            <w:r>
              <w:rPr>
                <w:rFonts w:cs="Times New Roman"/>
              </w:rPr>
              <w:t>Solution 4</w:t>
            </w:r>
          </w:p>
        </w:tc>
        <w:tc>
          <w:tcPr>
            <w:tcW w:w="180"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677" w:type="dxa"/>
            <w:gridSpan w:val="3"/>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9E5B7D">
            <w:pPr>
              <w:pStyle w:val="AnswerText"/>
              <w:rPr>
                <w:rFonts w:cs="Times New Roman"/>
              </w:rPr>
            </w:pPr>
            <w:r>
              <w:rPr>
                <w:rFonts w:cs="Times New Roman"/>
              </w:rPr>
              <w:t>1.2330</w:t>
            </w:r>
          </w:p>
        </w:tc>
        <w:tc>
          <w:tcPr>
            <w:tcW w:w="348"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215"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r>
      <w:tr w:rsidR="001B5262">
        <w:trPr>
          <w:trHeight w:val="390"/>
        </w:trPr>
        <w:tc>
          <w:tcPr>
            <w:tcW w:w="2800" w:type="dxa"/>
            <w:tcBorders>
              <w:top w:val="nil"/>
              <w:left w:val="nil"/>
              <w:bottom w:val="nil"/>
              <w:right w:val="nil"/>
            </w:tcBorders>
            <w:tcMar>
              <w:top w:w="80" w:type="dxa"/>
              <w:left w:w="80" w:type="dxa"/>
              <w:bottom w:w="80" w:type="dxa"/>
              <w:right w:w="80" w:type="dxa"/>
            </w:tcMar>
            <w:vAlign w:val="bottom"/>
          </w:tcPr>
          <w:p w:rsidR="001B5262" w:rsidRDefault="0053357B">
            <w:pPr>
              <w:pStyle w:val="Tabletexttables"/>
              <w:rPr>
                <w:rFonts w:cs="Times New Roman"/>
              </w:rPr>
            </w:pPr>
            <w:r>
              <w:rPr>
                <w:rFonts w:cs="Times New Roman"/>
              </w:rPr>
              <w:t>Average ± average deviation</w:t>
            </w:r>
          </w:p>
        </w:tc>
        <w:tc>
          <w:tcPr>
            <w:tcW w:w="180" w:type="dxa"/>
            <w:tcBorders>
              <w:top w:val="nil"/>
              <w:left w:val="nil"/>
              <w:bottom w:val="nil"/>
              <w:right w:val="nil"/>
            </w:tcBorders>
            <w:tcMar>
              <w:top w:w="80" w:type="dxa"/>
              <w:left w:w="80" w:type="dxa"/>
              <w:bottom w:w="80" w:type="dxa"/>
              <w:right w:w="80" w:type="dxa"/>
            </w:tcMar>
            <w:vAlign w:val="bottom"/>
          </w:tcPr>
          <w:p w:rsidR="001B5262" w:rsidRDefault="001B5262">
            <w:pPr>
              <w:widowControl w:val="0"/>
              <w:autoSpaceDE w:val="0"/>
              <w:autoSpaceDN w:val="0"/>
              <w:adjustRightInd w:val="0"/>
              <w:rPr>
                <w:rFonts w:ascii="Times New Roman" w:hAnsi="Times New Roman"/>
              </w:rPr>
            </w:pPr>
          </w:p>
        </w:tc>
        <w:tc>
          <w:tcPr>
            <w:tcW w:w="1677" w:type="dxa"/>
            <w:gridSpan w:val="3"/>
            <w:tcBorders>
              <w:top w:val="single" w:sz="4" w:space="0" w:color="000000"/>
              <w:left w:val="nil"/>
              <w:bottom w:val="single" w:sz="4" w:space="0" w:color="000000"/>
              <w:right w:val="nil"/>
            </w:tcBorders>
            <w:tcMar>
              <w:top w:w="80" w:type="dxa"/>
              <w:left w:w="80" w:type="dxa"/>
              <w:bottom w:w="80" w:type="dxa"/>
              <w:right w:w="80" w:type="dxa"/>
            </w:tcMar>
            <w:vAlign w:val="bottom"/>
          </w:tcPr>
          <w:p w:rsidR="001B5262" w:rsidRDefault="009E5B7D">
            <w:pPr>
              <w:pStyle w:val="AnswerText"/>
              <w:rPr>
                <w:rFonts w:cs="Times New Roman"/>
              </w:rPr>
            </w:pPr>
            <w:r>
              <w:rPr>
                <w:rFonts w:cs="Times New Roman"/>
              </w:rPr>
              <w:t>0.8487</w:t>
            </w:r>
          </w:p>
        </w:tc>
        <w:tc>
          <w:tcPr>
            <w:tcW w:w="348" w:type="dxa"/>
            <w:tcBorders>
              <w:top w:val="nil"/>
              <w:left w:val="nil"/>
              <w:bottom w:val="nil"/>
              <w:right w:val="nil"/>
            </w:tcBorders>
            <w:tcMar>
              <w:top w:w="80" w:type="dxa"/>
              <w:left w:w="80" w:type="dxa"/>
              <w:bottom w:w="80" w:type="dxa"/>
              <w:right w:w="80" w:type="dxa"/>
            </w:tcMar>
            <w:vAlign w:val="bottom"/>
          </w:tcPr>
          <w:p w:rsidR="001B5262" w:rsidRDefault="0053357B">
            <w:pPr>
              <w:widowControl w:val="0"/>
              <w:autoSpaceDE w:val="0"/>
              <w:autoSpaceDN w:val="0"/>
              <w:adjustRightInd w:val="0"/>
              <w:spacing w:before="90" w:after="90" w:line="288" w:lineRule="auto"/>
              <w:jc w:val="center"/>
              <w:textAlignment w:val="center"/>
              <w:rPr>
                <w:rFonts w:ascii="Times New Roman" w:hAnsi="Times New Roman"/>
                <w:color w:val="000000"/>
              </w:rPr>
            </w:pPr>
            <w:r>
              <w:rPr>
                <w:rFonts w:ascii="Times New Roman" w:hAnsi="Times New Roman"/>
                <w:color w:val="000000"/>
                <w:rtl/>
                <w:lang w:bidi="ar-YE"/>
              </w:rPr>
              <w:t>±</w:t>
            </w:r>
          </w:p>
        </w:tc>
        <w:tc>
          <w:tcPr>
            <w:tcW w:w="1215" w:type="dxa"/>
            <w:tcBorders>
              <w:top w:val="nil"/>
              <w:left w:val="nil"/>
              <w:bottom w:val="single" w:sz="4" w:space="0" w:color="000000"/>
              <w:right w:val="nil"/>
            </w:tcBorders>
            <w:tcMar>
              <w:top w:w="80" w:type="dxa"/>
              <w:left w:w="80" w:type="dxa"/>
              <w:bottom w:w="80" w:type="dxa"/>
              <w:right w:w="80" w:type="dxa"/>
            </w:tcMar>
            <w:vAlign w:val="bottom"/>
          </w:tcPr>
          <w:p w:rsidR="001B5262" w:rsidRDefault="009E5B7D">
            <w:pPr>
              <w:pStyle w:val="AnswerText"/>
              <w:rPr>
                <w:rFonts w:cs="Times New Roman"/>
              </w:rPr>
            </w:pPr>
            <w:r>
              <w:rPr>
                <w:rFonts w:cs="Times New Roman"/>
              </w:rPr>
              <w:t>0.2</w:t>
            </w:r>
          </w:p>
        </w:tc>
      </w:tr>
    </w:tbl>
    <w:p w:rsidR="001B5262" w:rsidRDefault="001B5262"/>
    <w:p w:rsidR="001B5262" w:rsidRDefault="0053357B">
      <w:r>
        <w:t>* Include appropriate units for rate constants</w:t>
      </w:r>
    </w:p>
    <w:p w:rsidR="001B5262" w:rsidRDefault="0053357B">
      <w:pPr>
        <w:spacing w:after="0" w:line="240" w:lineRule="auto"/>
        <w:rPr>
          <w:rFonts w:ascii="Times New Roman" w:eastAsia="MS Mincho" w:hAnsi="Times New Roman"/>
          <w:b/>
          <w:bCs/>
          <w:color w:val="004C00"/>
          <w:sz w:val="30"/>
          <w:szCs w:val="30"/>
        </w:rPr>
      </w:pPr>
      <w:r>
        <w:br w:type="page"/>
      </w:r>
    </w:p>
    <w:p w:rsidR="001B5262" w:rsidRDefault="001B5262">
      <w:pPr>
        <w:rPr>
          <w:rFonts w:ascii="Times New Roman" w:hAnsi="Times New Roman"/>
          <w:i/>
          <w:iCs/>
          <w:color w:val="000000"/>
        </w:rPr>
        <w:sectPr w:rsidR="001B5262">
          <w:headerReference w:type="default" r:id="rId13"/>
          <w:footerReference w:type="even" r:id="rId14"/>
          <w:footerReference w:type="default" r:id="rId15"/>
          <w:footerReference w:type="first" r:id="rId16"/>
          <w:type w:val="continuous"/>
          <w:pgSz w:w="12240" w:h="15840"/>
          <w:pgMar w:top="1440" w:right="1800" w:bottom="1440" w:left="1800" w:header="720" w:footer="720" w:gutter="0"/>
          <w:cols w:space="720"/>
          <w:docGrid w:linePitch="360"/>
        </w:sectPr>
      </w:pPr>
    </w:p>
    <w:p w:rsidR="001B5262" w:rsidRDefault="0053357B">
      <w:pPr>
        <w:rPr>
          <w:rFonts w:ascii="Times New Roman" w:hAnsi="Times New Roman"/>
          <w:i/>
          <w:iCs/>
          <w:color w:val="000000"/>
        </w:rPr>
      </w:pPr>
      <w:r>
        <w:rPr>
          <w:rFonts w:ascii="Times New Roman" w:hAnsi="Times New Roman"/>
          <w:i/>
          <w:iCs/>
          <w:color w:val="000000"/>
        </w:rPr>
        <w:t xml:space="preserve">Insert your graphs here. </w:t>
      </w:r>
      <w:r>
        <w:rPr>
          <w:rFonts w:ascii="Times New Roman" w:hAnsi="Times New Roman"/>
          <w:i/>
        </w:rPr>
        <w:t xml:space="preserve">Graphs should fill an entire page, and have appropriate titles on the graph itself. Graphs should be rotated to landscape when appropriate. </w:t>
      </w:r>
    </w:p>
    <w:p w:rsidR="001B5262" w:rsidRDefault="00FB3892">
      <w:pPr>
        <w:spacing w:after="0" w:line="240" w:lineRule="auto"/>
        <w:rPr>
          <w:rFonts w:ascii="Times New Roman" w:hAnsi="Times New Roman"/>
          <w:i/>
          <w:iCs/>
          <w:color w:val="000000"/>
        </w:rPr>
      </w:pPr>
      <w:r>
        <w:rPr>
          <w:noProof/>
        </w:rPr>
        <w:drawing>
          <wp:inline distT="0" distB="0" distL="0" distR="0" wp14:anchorId="6D51515C" wp14:editId="196D8F63">
            <wp:extent cx="5943600" cy="3884930"/>
            <wp:effectExtent l="0" t="0" r="19050"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53357B">
        <w:rPr>
          <w:rFonts w:ascii="Times New Roman" w:hAnsi="Times New Roman"/>
          <w:i/>
          <w:iCs/>
          <w:color w:val="000000"/>
        </w:rPr>
        <w:br w:type="page"/>
      </w:r>
    </w:p>
    <w:p w:rsidR="001B5262" w:rsidRDefault="0053357B">
      <w:pPr>
        <w:rPr>
          <w:rFonts w:ascii="Times New Roman" w:hAnsi="Times New Roman"/>
          <w:i/>
        </w:rPr>
      </w:pPr>
      <w:r>
        <w:rPr>
          <w:rFonts w:ascii="Times New Roman" w:hAnsi="Times New Roman"/>
          <w:i/>
          <w:iCs/>
          <w:color w:val="000000"/>
        </w:rPr>
        <w:t xml:space="preserve">Insert your graphs here. </w:t>
      </w:r>
      <w:r>
        <w:rPr>
          <w:rFonts w:ascii="Times New Roman" w:hAnsi="Times New Roman"/>
          <w:i/>
        </w:rPr>
        <w:t xml:space="preserve">Graphs should fill an entire page, and have appropriate titles on the graph itself. Graphs should be rotated to landscape when appropriate. </w:t>
      </w:r>
    </w:p>
    <w:p w:rsidR="001B5262" w:rsidRDefault="00FB3892">
      <w:pPr>
        <w:spacing w:after="0" w:line="240" w:lineRule="auto"/>
        <w:rPr>
          <w:rFonts w:ascii="Times New Roman" w:hAnsi="Times New Roman"/>
          <w:i/>
        </w:rPr>
      </w:pPr>
      <w:r>
        <w:rPr>
          <w:noProof/>
        </w:rPr>
        <w:drawing>
          <wp:inline distT="0" distB="0" distL="0" distR="0" wp14:anchorId="2187BE8B" wp14:editId="39000C6B">
            <wp:extent cx="6886575" cy="462915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3357B">
        <w:rPr>
          <w:rFonts w:ascii="Times New Roman" w:hAnsi="Times New Roman"/>
          <w:i/>
        </w:rPr>
        <w:br w:type="page"/>
      </w:r>
    </w:p>
    <w:p w:rsidR="001B5262" w:rsidRDefault="0053357B">
      <w:pPr>
        <w:rPr>
          <w:rFonts w:ascii="Times New Roman" w:hAnsi="Times New Roman"/>
          <w:i/>
          <w:iCs/>
          <w:color w:val="000000"/>
        </w:rPr>
      </w:pPr>
      <w:r>
        <w:rPr>
          <w:rFonts w:ascii="Times New Roman" w:hAnsi="Times New Roman"/>
          <w:i/>
          <w:iCs/>
          <w:color w:val="000000"/>
        </w:rPr>
        <w:t xml:space="preserve">Insert your graphs here. </w:t>
      </w:r>
      <w:r>
        <w:rPr>
          <w:rFonts w:ascii="Times New Roman" w:hAnsi="Times New Roman"/>
          <w:i/>
        </w:rPr>
        <w:t xml:space="preserve">Graphs should fill an entire page, and have appropriate titles on the graph itself. Graphs should be rotated to landscape when appropriate. </w:t>
      </w:r>
    </w:p>
    <w:p w:rsidR="001B5262" w:rsidRDefault="00287210">
      <w:pPr>
        <w:rPr>
          <w:rFonts w:ascii="Times New Roman" w:hAnsi="Times New Roman"/>
          <w:i/>
          <w:iCs/>
          <w:color w:val="000000"/>
        </w:rPr>
      </w:pPr>
      <w:r>
        <w:rPr>
          <w:noProof/>
        </w:rPr>
        <w:drawing>
          <wp:inline distT="0" distB="0" distL="0" distR="0" wp14:anchorId="7463635D" wp14:editId="23E7EF75">
            <wp:extent cx="7362825" cy="38862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B5262" w:rsidRDefault="001B5262">
      <w:pPr>
        <w:rPr>
          <w:rFonts w:ascii="Times New Roman" w:hAnsi="Times New Roman"/>
          <w:i/>
          <w:iCs/>
          <w:color w:val="000000"/>
        </w:rPr>
      </w:pPr>
    </w:p>
    <w:p w:rsidR="001B5262" w:rsidRDefault="0053357B">
      <w:pPr>
        <w:spacing w:after="0" w:line="240" w:lineRule="auto"/>
        <w:rPr>
          <w:rFonts w:ascii="Times New Roman" w:hAnsi="Times New Roman"/>
          <w:i/>
          <w:iCs/>
          <w:color w:val="000000"/>
        </w:rPr>
      </w:pPr>
      <w:r>
        <w:rPr>
          <w:rFonts w:ascii="Times New Roman" w:hAnsi="Times New Roman"/>
          <w:i/>
          <w:iCs/>
          <w:color w:val="000000"/>
        </w:rPr>
        <w:br w:type="page"/>
      </w:r>
    </w:p>
    <w:p w:rsidR="001B5262" w:rsidRDefault="00866753">
      <w:pPr>
        <w:pStyle w:val="header1"/>
        <w:rPr>
          <w:rFonts w:cs="Times New Roman"/>
        </w:rPr>
        <w:sectPr w:rsidR="001B5262">
          <w:pgSz w:w="15840" w:h="12240" w:orient="landscape"/>
          <w:pgMar w:top="1800" w:right="1440" w:bottom="1800" w:left="1440" w:header="720" w:footer="720" w:gutter="0"/>
          <w:cols w:space="720"/>
          <w:docGrid w:linePitch="360"/>
        </w:sectPr>
      </w:pPr>
      <w:bookmarkStart w:id="0" w:name="_GoBack"/>
      <w:r>
        <w:rPr>
          <w:noProof/>
        </w:rPr>
        <w:drawing>
          <wp:inline distT="0" distB="0" distL="0" distR="0" wp14:anchorId="034CBA4A" wp14:editId="6039B13E">
            <wp:extent cx="5943600" cy="3884930"/>
            <wp:effectExtent l="0" t="0" r="19050"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0"/>
    </w:p>
    <w:p w:rsidR="001B5262" w:rsidRDefault="001B5262">
      <w:pPr>
        <w:spacing w:line="240" w:lineRule="auto"/>
        <w:jc w:val="both"/>
        <w:rPr>
          <w:rFonts w:ascii="Times New Roman" w:hAnsi="Times New Roman"/>
          <w:sz w:val="24"/>
        </w:rPr>
      </w:pPr>
    </w:p>
    <w:sectPr w:rsidR="001B526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EAB" w:rsidRDefault="00AE2EAB">
      <w:pPr>
        <w:spacing w:line="240" w:lineRule="auto"/>
      </w:pPr>
      <w:r>
        <w:separator/>
      </w:r>
    </w:p>
  </w:endnote>
  <w:endnote w:type="continuationSeparator" w:id="0">
    <w:p w:rsidR="00AE2EAB" w:rsidRDefault="00AE2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swiss"/>
    <w:pitch w:val="default"/>
    <w:sig w:usb0="00000000" w:usb1="00000000" w:usb2="00000000" w:usb3="00000000" w:csb0="000001BF" w:csb1="00000000"/>
  </w:font>
  <w:font w:name="MinionPro-Regular">
    <w:altName w:val="Segoe Print"/>
    <w:charset w:val="4D"/>
    <w:family w:val="auto"/>
    <w:pitch w:val="default"/>
    <w:sig w:usb0="00000000" w:usb1="00000000" w:usb2="00000000" w:usb3="00000000" w:csb0="00000001" w:csb1="00000000"/>
  </w:font>
  <w:font w:name="Times-Roman">
    <w:altName w:val="Times New Roman"/>
    <w:charset w:val="00"/>
    <w:family w:val="auto"/>
    <w:pitch w:val="default"/>
    <w:sig w:usb0="00000000" w:usb1="00000000" w:usb2="00000000"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MyriadPro-SemiboldIt">
    <w:altName w:val="Calibri"/>
    <w:charset w:val="4D"/>
    <w:family w:val="auto"/>
    <w:pitch w:val="default"/>
    <w:sig w:usb0="00000000" w:usb1="00000000" w:usb2="00000000" w:usb3="00000000" w:csb0="00000001" w:csb1="00000000"/>
  </w:font>
  <w:font w:name="TimesNewRomanPSMT">
    <w:altName w:val="Times New Roman"/>
    <w:charset w:val="00"/>
    <w:family w:val="roman"/>
    <w:pitch w:val="default"/>
    <w:sig w:usb0="00000000" w:usb1="00000000" w:usb2="00000009" w:usb3="00000000" w:csb0="000001FF" w:csb1="00000000"/>
  </w:font>
  <w:font w:name="MyriadPro-Semibold">
    <w:altName w:val="Malgun Gothic"/>
    <w:charset w:val="4D"/>
    <w:family w:val="auto"/>
    <w:pitch w:val="default"/>
    <w:sig w:usb0="00000000" w:usb1="00000000" w:usb2="00000000" w:usb3="00000000" w:csb0="00000001" w:csb1="00000000"/>
  </w:font>
  <w:font w:name="TimesNewRomanPS-ItalicMT">
    <w:altName w:val="Times New Roman"/>
    <w:charset w:val="4D"/>
    <w:family w:val="auto"/>
    <w:pitch w:val="default"/>
    <w:sig w:usb0="00000000" w:usb1="00000000" w:usb2="00000000" w:usb3="00000000" w:csb0="00000001" w:csb1="00000000"/>
  </w:font>
  <w:font w:name="TimesNewRomanPS-BoldItalicMT">
    <w:altName w:val="Times New Roman"/>
    <w:charset w:val="4D"/>
    <w:family w:val="auto"/>
    <w:pitch w:val="default"/>
    <w:sig w:usb0="00000000" w:usb1="00000000" w:usb2="00000000" w:usb3="00000000" w:csb0="00000001" w:csb1="00000000"/>
  </w:font>
  <w:font w:name="TimesNewRomanPS-BoldMT">
    <w:altName w:val="Times New Roman"/>
    <w:charset w:val="4D"/>
    <w:family w:val="auto"/>
    <w:pitch w:val="default"/>
    <w:sig w:usb0="00000000" w:usb1="00000000" w:usb2="00000000" w:usb3="00000000" w:csb0="00000001" w:csb1="00000000"/>
  </w:font>
  <w:font w:name="MyriadPro-Bold">
    <w:altName w:val="Calibri"/>
    <w:charset w:val="00"/>
    <w:family w:val="swiss"/>
    <w:pitch w:val="default"/>
    <w:sig w:usb0="00000000" w:usb1="00000000" w:usb2="00000000" w:usb3="00000000" w:csb0="0000019F" w:csb1="00000000"/>
  </w:font>
  <w:font w:name="MyriadPro-Light">
    <w:altName w:val="Segoe Print"/>
    <w:charset w:val="4D"/>
    <w:family w:val="auto"/>
    <w:pitch w:val="default"/>
    <w:sig w:usb0="00000000" w:usb1="00000000" w:usb2="00000000" w:usb3="00000000" w:csb0="00000001" w:csb1="00000000"/>
  </w:font>
  <w:font w:name="FuturaStd-Light">
    <w:altName w:val="Cambria"/>
    <w:charset w:val="4D"/>
    <w:family w:val="auto"/>
    <w:pitch w:val="default"/>
    <w:sig w:usb0="00000000" w:usb1="00000000" w:usb2="00000000" w:usb3="00000000" w:csb0="00000001" w:csb1="00000000"/>
  </w:font>
  <w:font w:name="ACaslonPro-Regular">
    <w:altName w:val="Cambria"/>
    <w:charset w:val="4D"/>
    <w:family w:val="auto"/>
    <w:pitch w:val="default"/>
    <w:sig w:usb0="00000000" w:usb1="00000000" w:usb2="00000000" w:usb3="00000000" w:csb0="00000001" w:csb1="00000000"/>
  </w:font>
  <w:font w:name="ProximaNova-Regular">
    <w:altName w:val="Segoe Print"/>
    <w:charset w:val="4D"/>
    <w:family w:val="auto"/>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engXian Light">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03" w:rsidRDefault="00594F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4F03" w:rsidRDefault="00594F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03" w:rsidRDefault="00594F03">
    <w:pPr>
      <w:pStyle w:val="Foot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E2EAB">
      <w:rPr>
        <w:rStyle w:val="PageNumber"/>
        <w:rFonts w:ascii="Times New Roman" w:hAnsi="Times New Roman"/>
        <w:noProof/>
      </w:rPr>
      <w:t>1</w:t>
    </w:r>
    <w:r>
      <w:rPr>
        <w:rStyle w:val="PageNumber"/>
        <w:rFonts w:ascii="Times New Roman" w:hAnsi="Times New Roman"/>
      </w:rPr>
      <w:fldChar w:fldCharType="end"/>
    </w:r>
  </w:p>
  <w:p w:rsidR="00594F03" w:rsidRDefault="00594F03">
    <w:pPr>
      <w:widowControl w:val="0"/>
      <w:tabs>
        <w:tab w:val="left" w:pos="0"/>
      </w:tabs>
      <w:autoSpaceDE w:val="0"/>
      <w:autoSpaceDN w:val="0"/>
      <w:adjustRightInd w:val="0"/>
      <w:ind w:right="360"/>
      <w:rPr>
        <w:rFonts w:ascii="Times New Roman" w:hAnsi="Times New Roman"/>
        <w:sz w:val="18"/>
        <w:szCs w:val="18"/>
      </w:rPr>
    </w:pPr>
    <w:r>
      <w:rPr>
        <w:rFonts w:ascii="Times New Roman" w:hAnsi="Times New Roman"/>
        <w:sz w:val="18"/>
        <w:szCs w:val="18"/>
      </w:rPr>
      <w:t>Copyright © 2020-2021 by the Department of Chemistry &amp; Biochemistry at The Ohio State University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03" w:rsidRDefault="00594F03">
    <w:pPr>
      <w:pStyle w:val="Foot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t>1</w:t>
    </w:r>
    <w:r>
      <w:rPr>
        <w:rStyle w:val="PageNumber"/>
        <w:rFonts w:ascii="Times New Roman" w:hAnsi="Times New Roman"/>
      </w:rPr>
      <w:fldChar w:fldCharType="end"/>
    </w:r>
  </w:p>
  <w:p w:rsidR="00594F03" w:rsidRDefault="00594F03">
    <w:pPr>
      <w:widowControl w:val="0"/>
      <w:tabs>
        <w:tab w:val="left" w:pos="0"/>
      </w:tabs>
      <w:autoSpaceDE w:val="0"/>
      <w:autoSpaceDN w:val="0"/>
      <w:adjustRightInd w:val="0"/>
      <w:ind w:right="360"/>
      <w:rPr>
        <w:sz w:val="20"/>
        <w:szCs w:val="20"/>
      </w:rPr>
    </w:pPr>
    <w:r>
      <w:rPr>
        <w:rFonts w:ascii="Times New Roman" w:hAnsi="Times New Roman"/>
        <w:sz w:val="20"/>
        <w:szCs w:val="20"/>
      </w:rPr>
      <w:t>Copyright © 2016 by the Department of Chemistry and Biochemistry, The Ohio State University</w:t>
    </w:r>
  </w:p>
  <w:p w:rsidR="00594F03" w:rsidRDefault="00594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EAB" w:rsidRDefault="00AE2EAB">
      <w:pPr>
        <w:spacing w:after="0" w:line="240" w:lineRule="auto"/>
      </w:pPr>
      <w:r>
        <w:separator/>
      </w:r>
    </w:p>
  </w:footnote>
  <w:footnote w:type="continuationSeparator" w:id="0">
    <w:p w:rsidR="00AE2EAB" w:rsidRDefault="00AE2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03" w:rsidRDefault="00594F03">
    <w:pPr>
      <w:pStyle w:val="Header"/>
      <w:tabs>
        <w:tab w:val="left" w:pos="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E7EA5"/>
    <w:multiLevelType w:val="multilevel"/>
    <w:tmpl w:val="64CE7EA5"/>
    <w:lvl w:ilvl="0">
      <w:start w:val="1"/>
      <w:numFmt w:val="bullet"/>
      <w:pStyle w:val="BulletLis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B5837"/>
    <w:rsid w:val="00013E88"/>
    <w:rsid w:val="00030602"/>
    <w:rsid w:val="0003719A"/>
    <w:rsid w:val="000372DA"/>
    <w:rsid w:val="00072A2F"/>
    <w:rsid w:val="000A27FD"/>
    <w:rsid w:val="000B73E2"/>
    <w:rsid w:val="000D787E"/>
    <w:rsid w:val="000F5924"/>
    <w:rsid w:val="001003B6"/>
    <w:rsid w:val="00101C40"/>
    <w:rsid w:val="0011525D"/>
    <w:rsid w:val="00122518"/>
    <w:rsid w:val="001238F0"/>
    <w:rsid w:val="00126EF4"/>
    <w:rsid w:val="001302A0"/>
    <w:rsid w:val="00141C15"/>
    <w:rsid w:val="00152175"/>
    <w:rsid w:val="0018397A"/>
    <w:rsid w:val="0018449E"/>
    <w:rsid w:val="001847D2"/>
    <w:rsid w:val="001932F3"/>
    <w:rsid w:val="001949D1"/>
    <w:rsid w:val="001A12F8"/>
    <w:rsid w:val="001A45F2"/>
    <w:rsid w:val="001B5262"/>
    <w:rsid w:val="001C31D5"/>
    <w:rsid w:val="001D2870"/>
    <w:rsid w:val="001E6E75"/>
    <w:rsid w:val="001E7878"/>
    <w:rsid w:val="001F2F9C"/>
    <w:rsid w:val="002234CD"/>
    <w:rsid w:val="00225E54"/>
    <w:rsid w:val="00226A4A"/>
    <w:rsid w:val="00226E1C"/>
    <w:rsid w:val="0024290D"/>
    <w:rsid w:val="002735EA"/>
    <w:rsid w:val="00276AD3"/>
    <w:rsid w:val="00287210"/>
    <w:rsid w:val="002E1C41"/>
    <w:rsid w:val="002F2EF4"/>
    <w:rsid w:val="00317F2D"/>
    <w:rsid w:val="0033266A"/>
    <w:rsid w:val="00344CB8"/>
    <w:rsid w:val="00346569"/>
    <w:rsid w:val="00387E78"/>
    <w:rsid w:val="003A44FA"/>
    <w:rsid w:val="003A5AFA"/>
    <w:rsid w:val="003B2C96"/>
    <w:rsid w:val="003C101B"/>
    <w:rsid w:val="003D3896"/>
    <w:rsid w:val="00405126"/>
    <w:rsid w:val="00414869"/>
    <w:rsid w:val="0041736A"/>
    <w:rsid w:val="004303B7"/>
    <w:rsid w:val="004367D8"/>
    <w:rsid w:val="0047321B"/>
    <w:rsid w:val="004735EC"/>
    <w:rsid w:val="004870CA"/>
    <w:rsid w:val="0048714A"/>
    <w:rsid w:val="0049513D"/>
    <w:rsid w:val="004A28DF"/>
    <w:rsid w:val="004B3918"/>
    <w:rsid w:val="004B60C0"/>
    <w:rsid w:val="004C0A7D"/>
    <w:rsid w:val="004C15E9"/>
    <w:rsid w:val="004F3103"/>
    <w:rsid w:val="004F6D25"/>
    <w:rsid w:val="0053357B"/>
    <w:rsid w:val="00535B1A"/>
    <w:rsid w:val="00536C10"/>
    <w:rsid w:val="005375EC"/>
    <w:rsid w:val="00544542"/>
    <w:rsid w:val="00554A16"/>
    <w:rsid w:val="00563B42"/>
    <w:rsid w:val="00565C7C"/>
    <w:rsid w:val="00565F11"/>
    <w:rsid w:val="00573376"/>
    <w:rsid w:val="00574AC4"/>
    <w:rsid w:val="00575D71"/>
    <w:rsid w:val="00594F03"/>
    <w:rsid w:val="0059744C"/>
    <w:rsid w:val="005B312F"/>
    <w:rsid w:val="005B39D3"/>
    <w:rsid w:val="005B49DC"/>
    <w:rsid w:val="005C369B"/>
    <w:rsid w:val="005E11E8"/>
    <w:rsid w:val="005E1A0B"/>
    <w:rsid w:val="005F22E8"/>
    <w:rsid w:val="00600960"/>
    <w:rsid w:val="00603D9C"/>
    <w:rsid w:val="00621B19"/>
    <w:rsid w:val="006227EA"/>
    <w:rsid w:val="00625D99"/>
    <w:rsid w:val="00641878"/>
    <w:rsid w:val="006424CA"/>
    <w:rsid w:val="00644C5A"/>
    <w:rsid w:val="00671B92"/>
    <w:rsid w:val="00674126"/>
    <w:rsid w:val="006851EE"/>
    <w:rsid w:val="00692C48"/>
    <w:rsid w:val="006A5C57"/>
    <w:rsid w:val="006A7D0D"/>
    <w:rsid w:val="006B5E66"/>
    <w:rsid w:val="006E6BE6"/>
    <w:rsid w:val="006F01FD"/>
    <w:rsid w:val="0070042C"/>
    <w:rsid w:val="00704E20"/>
    <w:rsid w:val="007128BA"/>
    <w:rsid w:val="00721878"/>
    <w:rsid w:val="00722937"/>
    <w:rsid w:val="0072375A"/>
    <w:rsid w:val="00733CEA"/>
    <w:rsid w:val="007376B1"/>
    <w:rsid w:val="00737FD9"/>
    <w:rsid w:val="007529D2"/>
    <w:rsid w:val="00752CC0"/>
    <w:rsid w:val="007552EC"/>
    <w:rsid w:val="0076414A"/>
    <w:rsid w:val="00771838"/>
    <w:rsid w:val="00781562"/>
    <w:rsid w:val="00786A24"/>
    <w:rsid w:val="007B0757"/>
    <w:rsid w:val="007B0915"/>
    <w:rsid w:val="007D0C4C"/>
    <w:rsid w:val="007D5FC4"/>
    <w:rsid w:val="007D6494"/>
    <w:rsid w:val="007E11DF"/>
    <w:rsid w:val="007E68FE"/>
    <w:rsid w:val="007F2017"/>
    <w:rsid w:val="007F476A"/>
    <w:rsid w:val="00823F10"/>
    <w:rsid w:val="008251D2"/>
    <w:rsid w:val="008377FE"/>
    <w:rsid w:val="008438F2"/>
    <w:rsid w:val="0085655B"/>
    <w:rsid w:val="00866753"/>
    <w:rsid w:val="008774FA"/>
    <w:rsid w:val="008821CA"/>
    <w:rsid w:val="008A513B"/>
    <w:rsid w:val="008A572F"/>
    <w:rsid w:val="008A7127"/>
    <w:rsid w:val="008B2082"/>
    <w:rsid w:val="008B4A20"/>
    <w:rsid w:val="008C0AA2"/>
    <w:rsid w:val="008C7680"/>
    <w:rsid w:val="008E200E"/>
    <w:rsid w:val="008E52E5"/>
    <w:rsid w:val="008F7C60"/>
    <w:rsid w:val="00924DEA"/>
    <w:rsid w:val="00930AEC"/>
    <w:rsid w:val="00940C7D"/>
    <w:rsid w:val="009465B1"/>
    <w:rsid w:val="0094747B"/>
    <w:rsid w:val="009571AA"/>
    <w:rsid w:val="00973F0E"/>
    <w:rsid w:val="00975876"/>
    <w:rsid w:val="009807A3"/>
    <w:rsid w:val="00981418"/>
    <w:rsid w:val="00981932"/>
    <w:rsid w:val="00985B96"/>
    <w:rsid w:val="00990F9B"/>
    <w:rsid w:val="009933FF"/>
    <w:rsid w:val="009976E8"/>
    <w:rsid w:val="009D3DAF"/>
    <w:rsid w:val="009E167B"/>
    <w:rsid w:val="009E5B7D"/>
    <w:rsid w:val="00A10517"/>
    <w:rsid w:val="00A2111C"/>
    <w:rsid w:val="00A213A1"/>
    <w:rsid w:val="00A230C8"/>
    <w:rsid w:val="00A23CC1"/>
    <w:rsid w:val="00A31AD1"/>
    <w:rsid w:val="00A5722D"/>
    <w:rsid w:val="00A73515"/>
    <w:rsid w:val="00A8779C"/>
    <w:rsid w:val="00AA1D41"/>
    <w:rsid w:val="00AC5E34"/>
    <w:rsid w:val="00AD1F67"/>
    <w:rsid w:val="00AD3AE7"/>
    <w:rsid w:val="00AE20EE"/>
    <w:rsid w:val="00AE2EAB"/>
    <w:rsid w:val="00B079F3"/>
    <w:rsid w:val="00B12B70"/>
    <w:rsid w:val="00B14EF4"/>
    <w:rsid w:val="00B339BD"/>
    <w:rsid w:val="00B351ED"/>
    <w:rsid w:val="00B42C0F"/>
    <w:rsid w:val="00B4700B"/>
    <w:rsid w:val="00B50052"/>
    <w:rsid w:val="00B50248"/>
    <w:rsid w:val="00B5221A"/>
    <w:rsid w:val="00B57917"/>
    <w:rsid w:val="00B6359A"/>
    <w:rsid w:val="00B644EC"/>
    <w:rsid w:val="00B72793"/>
    <w:rsid w:val="00B73725"/>
    <w:rsid w:val="00BC1169"/>
    <w:rsid w:val="00BC464B"/>
    <w:rsid w:val="00BC579A"/>
    <w:rsid w:val="00BE473B"/>
    <w:rsid w:val="00BF0590"/>
    <w:rsid w:val="00BF40B0"/>
    <w:rsid w:val="00BF7758"/>
    <w:rsid w:val="00C019C0"/>
    <w:rsid w:val="00C07236"/>
    <w:rsid w:val="00C07413"/>
    <w:rsid w:val="00C11FCC"/>
    <w:rsid w:val="00C1602F"/>
    <w:rsid w:val="00C16E07"/>
    <w:rsid w:val="00C21E1B"/>
    <w:rsid w:val="00C5603D"/>
    <w:rsid w:val="00C6781E"/>
    <w:rsid w:val="00C73859"/>
    <w:rsid w:val="00C9179C"/>
    <w:rsid w:val="00C96033"/>
    <w:rsid w:val="00CA03E4"/>
    <w:rsid w:val="00CA3063"/>
    <w:rsid w:val="00CA722E"/>
    <w:rsid w:val="00CB22E7"/>
    <w:rsid w:val="00CC5244"/>
    <w:rsid w:val="00CC6DAB"/>
    <w:rsid w:val="00CE5052"/>
    <w:rsid w:val="00D141F9"/>
    <w:rsid w:val="00D17188"/>
    <w:rsid w:val="00D95082"/>
    <w:rsid w:val="00DA6A58"/>
    <w:rsid w:val="00DC0FBC"/>
    <w:rsid w:val="00DC365F"/>
    <w:rsid w:val="00DC5BE3"/>
    <w:rsid w:val="00DC7F49"/>
    <w:rsid w:val="00DD41C1"/>
    <w:rsid w:val="00DE45B5"/>
    <w:rsid w:val="00DE4D1D"/>
    <w:rsid w:val="00DF2392"/>
    <w:rsid w:val="00E024C6"/>
    <w:rsid w:val="00E1066F"/>
    <w:rsid w:val="00E20F3B"/>
    <w:rsid w:val="00E2226D"/>
    <w:rsid w:val="00E4339D"/>
    <w:rsid w:val="00E46249"/>
    <w:rsid w:val="00E627E9"/>
    <w:rsid w:val="00E64493"/>
    <w:rsid w:val="00E64FBB"/>
    <w:rsid w:val="00E74EA8"/>
    <w:rsid w:val="00E82760"/>
    <w:rsid w:val="00EA2453"/>
    <w:rsid w:val="00EB117A"/>
    <w:rsid w:val="00EB7F4C"/>
    <w:rsid w:val="00EC3A53"/>
    <w:rsid w:val="00ED0ACB"/>
    <w:rsid w:val="00ED5F7D"/>
    <w:rsid w:val="00EE453F"/>
    <w:rsid w:val="00EE5FBC"/>
    <w:rsid w:val="00EE7D05"/>
    <w:rsid w:val="00F122BF"/>
    <w:rsid w:val="00F226D8"/>
    <w:rsid w:val="00F42CAE"/>
    <w:rsid w:val="00F509BD"/>
    <w:rsid w:val="00F5637D"/>
    <w:rsid w:val="00F57BCB"/>
    <w:rsid w:val="00F62F93"/>
    <w:rsid w:val="00F85DCC"/>
    <w:rsid w:val="00F86FE2"/>
    <w:rsid w:val="00FB3892"/>
    <w:rsid w:val="00FB5898"/>
    <w:rsid w:val="00FB76BC"/>
    <w:rsid w:val="00FC67DA"/>
    <w:rsid w:val="00FC7531"/>
    <w:rsid w:val="00FD2187"/>
    <w:rsid w:val="00FE37B7"/>
    <w:rsid w:val="00FE520D"/>
    <w:rsid w:val="00FF0D7F"/>
    <w:rsid w:val="00FF47A9"/>
    <w:rsid w:val="00FF47E2"/>
    <w:rsid w:val="00FF68E6"/>
    <w:rsid w:val="024B5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72"/>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mbria" w:eastAsia="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paragraph" w:styleId="BodyText">
    <w:name w:val="Body Text"/>
    <w:basedOn w:val="Normal"/>
    <w:link w:val="BodyTextChar"/>
    <w:uiPriority w:val="99"/>
    <w:semiHidden/>
    <w:unhideWhenUsed/>
    <w:pPr>
      <w:spacing w:after="1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character" w:styleId="PageNumber">
    <w:name w:val="page number"/>
    <w:basedOn w:val="DefaultParagraphFon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List1">
    <w:name w:val="Bullet List 1"/>
    <w:basedOn w:val="BodyText"/>
    <w:uiPriority w:val="99"/>
    <w:pPr>
      <w:widowControl w:val="0"/>
      <w:numPr>
        <w:numId w:val="1"/>
      </w:numPr>
      <w:autoSpaceDE w:val="0"/>
      <w:autoSpaceDN w:val="0"/>
      <w:adjustRightInd w:val="0"/>
      <w:spacing w:after="180" w:line="288" w:lineRule="auto"/>
      <w:jc w:val="both"/>
      <w:textAlignment w:val="center"/>
    </w:pPr>
    <w:rPr>
      <w:rFonts w:ascii="Times New Roman" w:eastAsia="Times New Roman" w:hAnsi="Times New Roman" w:cs="MinionPro-Regular"/>
      <w:color w:val="000000"/>
    </w:rPr>
  </w:style>
  <w:style w:type="character" w:customStyle="1" w:styleId="BodyTextChar">
    <w:name w:val="Body Text Char"/>
    <w:basedOn w:val="DefaultParagraphFont"/>
    <w:link w:val="BodyText"/>
    <w:uiPriority w:val="99"/>
    <w:semiHidden/>
    <w:rPr>
      <w:rFonts w:eastAsia="Cambria"/>
      <w:sz w:val="22"/>
      <w:szCs w:val="22"/>
    </w:rPr>
  </w:style>
  <w:style w:type="character" w:customStyle="1" w:styleId="BodySuperscript">
    <w:name w:val="Body Superscript"/>
    <w:uiPriority w:val="99"/>
    <w:rPr>
      <w:rFonts w:ascii="Times New Roman" w:hAnsi="Times New Roman" w:cs="MinionPro-Regular"/>
      <w:sz w:val="22"/>
      <w:szCs w:val="22"/>
      <w:vertAlign w:val="superscript"/>
    </w:rPr>
  </w:style>
  <w:style w:type="character" w:customStyle="1" w:styleId="BalloonTextChar">
    <w:name w:val="Balloon Text Char"/>
    <w:link w:val="BalloonText"/>
    <w:uiPriority w:val="99"/>
    <w:semiHidden/>
    <w:qFormat/>
    <w:rPr>
      <w:rFonts w:ascii="Lucida Grande" w:eastAsia="Cambria" w:hAnsi="Lucida Grande" w:cs="Lucida Grande"/>
      <w:sz w:val="18"/>
      <w:szCs w:val="18"/>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customStyle="1" w:styleId="header2">
    <w:name w:val="header 2"/>
    <w:basedOn w:val="NoParagraphStyle"/>
    <w:uiPriority w:val="99"/>
    <w:pPr>
      <w:tabs>
        <w:tab w:val="left" w:pos="360"/>
      </w:tabs>
      <w:suppressAutoHyphens/>
      <w:spacing w:before="216"/>
      <w:ind w:left="360" w:hanging="360"/>
    </w:pPr>
    <w:rPr>
      <w:rFonts w:ascii="Times New Roman" w:hAnsi="Times New Roman" w:cs="MyriadPro-SemiboldIt"/>
      <w:i/>
      <w:iCs/>
      <w:color w:val="004C00"/>
      <w:sz w:val="26"/>
      <w:szCs w:val="26"/>
    </w:rPr>
  </w:style>
  <w:style w:type="paragraph" w:customStyle="1" w:styleId="AnswerText">
    <w:name w:val="Answer Text"/>
    <w:uiPriority w:val="99"/>
    <w:pPr>
      <w:spacing w:after="20"/>
    </w:pPr>
    <w:rPr>
      <w:rFonts w:eastAsia="MS Mincho" w:cs="TimesNewRomanPSMT"/>
      <w:color w:val="000000"/>
      <w:sz w:val="24"/>
      <w:szCs w:val="22"/>
    </w:rPr>
  </w:style>
  <w:style w:type="paragraph" w:customStyle="1" w:styleId="tablehead">
    <w:name w:val="table head"/>
    <w:basedOn w:val="NoParagraphStyle"/>
    <w:uiPriority w:val="99"/>
    <w:pPr>
      <w:suppressAutoHyphens/>
      <w:spacing w:line="260" w:lineRule="atLeast"/>
      <w:jc w:val="center"/>
    </w:pPr>
    <w:rPr>
      <w:rFonts w:ascii="Times New Roman" w:hAnsi="Times New Roman" w:cs="MyriadPro-Semibold"/>
      <w:sz w:val="22"/>
      <w:szCs w:val="22"/>
    </w:rPr>
  </w:style>
  <w:style w:type="paragraph" w:customStyle="1" w:styleId="tablebody">
    <w:name w:val="table body"/>
    <w:basedOn w:val="BodyText1"/>
    <w:uiPriority w:val="99"/>
    <w:pPr>
      <w:jc w:val="center"/>
    </w:pPr>
  </w:style>
  <w:style w:type="paragraph" w:customStyle="1" w:styleId="BodyText1">
    <w:name w:val="Body Text1"/>
    <w:basedOn w:val="NoParagraphStyle"/>
    <w:uiPriority w:val="99"/>
    <w:pPr>
      <w:jc w:val="both"/>
    </w:pPr>
    <w:rPr>
      <w:rFonts w:ascii="Times New Roman" w:hAnsi="Times New Roman" w:cs="TimesNewRomanPSMT"/>
      <w:szCs w:val="22"/>
    </w:rPr>
  </w:style>
  <w:style w:type="character" w:customStyle="1" w:styleId="bodyitalic">
    <w:name w:val="body italic"/>
    <w:uiPriority w:val="99"/>
    <w:rPr>
      <w:rFonts w:ascii="Times New Roman" w:hAnsi="Times New Roman" w:cs="TimesNewRomanPS-ItalicMT"/>
      <w:i/>
      <w:iCs/>
      <w:sz w:val="22"/>
      <w:szCs w:val="22"/>
    </w:rPr>
  </w:style>
  <w:style w:type="character" w:customStyle="1" w:styleId="bodybolditalic">
    <w:name w:val="body bold italic"/>
    <w:uiPriority w:val="99"/>
    <w:rPr>
      <w:rFonts w:ascii="Times New Roman" w:hAnsi="Times New Roman" w:cs="TimesNewRomanPS-BoldItalicMT"/>
      <w:b/>
      <w:bCs/>
      <w:i/>
      <w:iCs/>
    </w:rPr>
  </w:style>
  <w:style w:type="character" w:customStyle="1" w:styleId="subscript">
    <w:name w:val="subscript"/>
    <w:uiPriority w:val="99"/>
    <w:rPr>
      <w:vertAlign w:val="subscript"/>
    </w:rPr>
  </w:style>
  <w:style w:type="character" w:customStyle="1" w:styleId="bodybold">
    <w:name w:val="body bold"/>
    <w:uiPriority w:val="99"/>
    <w:rPr>
      <w:rFonts w:ascii="Times New Roman" w:hAnsi="Times New Roman" w:cs="TimesNewRomanPS-BoldMT"/>
      <w:b/>
      <w:bCs/>
    </w:rPr>
  </w:style>
  <w:style w:type="paragraph" w:customStyle="1" w:styleId="ChapterTitleChapterOpener">
    <w:name w:val="Chapter Title (Chapter Opener)"/>
    <w:basedOn w:val="NoParagraphStyle"/>
    <w:uiPriority w:val="99"/>
    <w:pPr>
      <w:spacing w:after="240"/>
    </w:pPr>
    <w:rPr>
      <w:rFonts w:ascii="Times New Roman" w:hAnsi="Times New Roman" w:cs="MyriadPro-Bold"/>
      <w:b/>
      <w:bCs/>
      <w:sz w:val="48"/>
      <w:szCs w:val="48"/>
    </w:rPr>
  </w:style>
  <w:style w:type="paragraph" w:customStyle="1" w:styleId="image">
    <w:name w:val="image"/>
    <w:basedOn w:val="BodyText1"/>
    <w:uiPriority w:val="99"/>
    <w:pPr>
      <w:spacing w:after="180"/>
      <w:jc w:val="center"/>
    </w:pPr>
  </w:style>
  <w:style w:type="paragraph" w:customStyle="1" w:styleId="header1">
    <w:name w:val="header 1"/>
    <w:basedOn w:val="NoParagraphStyle"/>
    <w:uiPriority w:val="99"/>
    <w:pPr>
      <w:suppressAutoHyphens/>
      <w:spacing w:before="216" w:after="120"/>
    </w:pPr>
    <w:rPr>
      <w:rFonts w:ascii="Times New Roman" w:hAnsi="Times New Roman" w:cs="MyriadPro-Bold"/>
      <w:b/>
      <w:bCs/>
      <w:color w:val="004C00"/>
      <w:sz w:val="30"/>
      <w:szCs w:val="30"/>
    </w:rPr>
  </w:style>
  <w:style w:type="character" w:customStyle="1" w:styleId="superscript">
    <w:name w:val="superscript"/>
    <w:uiPriority w:val="99"/>
    <w:qFormat/>
    <w:rPr>
      <w:vertAlign w:val="superscript"/>
    </w:rPr>
  </w:style>
  <w:style w:type="paragraph" w:customStyle="1" w:styleId="bodyindent1">
    <w:name w:val="body indent 1"/>
    <w:basedOn w:val="Normal"/>
    <w:uiPriority w:val="99"/>
    <w:pPr>
      <w:widowControl w:val="0"/>
      <w:tabs>
        <w:tab w:val="left" w:pos="360"/>
        <w:tab w:val="left" w:pos="720"/>
        <w:tab w:val="left" w:pos="1080"/>
        <w:tab w:val="left" w:pos="1440"/>
      </w:tabs>
      <w:autoSpaceDE w:val="0"/>
      <w:autoSpaceDN w:val="0"/>
      <w:adjustRightInd w:val="0"/>
      <w:spacing w:before="90" w:after="90" w:line="260" w:lineRule="atLeast"/>
      <w:ind w:left="360" w:hanging="360"/>
      <w:jc w:val="both"/>
      <w:textAlignment w:val="center"/>
    </w:pPr>
    <w:rPr>
      <w:rFonts w:ascii="Times New Roman" w:hAnsi="Times New Roman" w:cs="TimesNewRomanPSMT"/>
      <w:color w:val="000000"/>
    </w:rPr>
  </w:style>
  <w:style w:type="paragraph" w:customStyle="1" w:styleId="bodyindent2">
    <w:name w:val="body indent 2"/>
    <w:basedOn w:val="bodyindent1"/>
    <w:uiPriority w:val="99"/>
    <w:pPr>
      <w:ind w:left="720"/>
    </w:pPr>
  </w:style>
  <w:style w:type="paragraph" w:customStyle="1" w:styleId="LabNumber">
    <w:name w:val="Lab Number"/>
    <w:basedOn w:val="Normal"/>
    <w:qFormat/>
    <w:pPr>
      <w:spacing w:after="120"/>
    </w:pPr>
    <w:rPr>
      <w:rFonts w:ascii="Times New Roman" w:hAnsi="Times New Roman"/>
      <w:sz w:val="36"/>
      <w:szCs w:val="36"/>
    </w:rPr>
  </w:style>
  <w:style w:type="table" w:customStyle="1" w:styleId="Covertable2">
    <w:name w:val="Cover table2"/>
    <w:basedOn w:val="TableNormal"/>
    <w:uiPriority w:val="99"/>
    <w:rPr>
      <w:sz w:val="22"/>
    </w:rPr>
    <w:tblPr>
      <w:tblInd w:w="0" w:type="dxa"/>
      <w:tblCellMar>
        <w:top w:w="0" w:type="dxa"/>
        <w:left w:w="108" w:type="dxa"/>
        <w:bottom w:w="0" w:type="dxa"/>
        <w:right w:w="108" w:type="dxa"/>
      </w:tblCellMar>
    </w:tblPr>
    <w:tcPr>
      <w:vAlign w:val="bottom"/>
    </w:tcPr>
    <w:tblStylePr w:type="firstCol">
      <w:tblPr/>
      <w:tcPr>
        <w:tcBorders>
          <w:top w:val="nil"/>
          <w:left w:val="nil"/>
          <w:bottom w:val="nil"/>
          <w:right w:val="nil"/>
          <w:insideH w:val="nil"/>
          <w:insideV w:val="nil"/>
          <w:tl2br w:val="nil"/>
          <w:tr2bl w:val="nil"/>
        </w:tcBorders>
      </w:tcPr>
    </w:tblStylePr>
    <w:tblStylePr w:type="lastCol">
      <w:tblPr/>
      <w:tcPr>
        <w:tcBorders>
          <w:bottom w:val="single" w:sz="4" w:space="0" w:color="auto"/>
          <w:insideH w:val="single" w:sz="4" w:space="0" w:color="auto"/>
        </w:tcBorders>
      </w:tcPr>
    </w:tblStylePr>
  </w:style>
  <w:style w:type="character" w:customStyle="1" w:styleId="Header20">
    <w:name w:val="Header 2"/>
    <w:uiPriority w:val="1"/>
    <w:qFormat/>
    <w:rPr>
      <w:rFonts w:ascii="Times New Roman" w:hAnsi="Times New Roman"/>
      <w:i/>
      <w:color w:val="004C00"/>
      <w:sz w:val="26"/>
      <w:szCs w:val="26"/>
    </w:rPr>
  </w:style>
  <w:style w:type="paragraph" w:customStyle="1" w:styleId="bodytextBody">
    <w:name w:val="body text (Body)"/>
    <w:basedOn w:val="NoParagraphStyle"/>
    <w:uiPriority w:val="99"/>
    <w:pPr>
      <w:spacing w:before="90" w:after="90"/>
    </w:pPr>
    <w:rPr>
      <w:rFonts w:ascii="Times New Roman" w:hAnsi="Times New Roman" w:cs="TimesNewRomanPSMT"/>
      <w:sz w:val="22"/>
      <w:szCs w:val="22"/>
    </w:rPr>
  </w:style>
  <w:style w:type="paragraph" w:customStyle="1" w:styleId="tablecaptionTables">
    <w:name w:val="table caption (Tables)"/>
    <w:basedOn w:val="NoParagraphStyle"/>
    <w:uiPriority w:val="99"/>
    <w:pPr>
      <w:suppressAutoHyphens/>
      <w:spacing w:before="90" w:after="270" w:line="260" w:lineRule="atLeast"/>
    </w:pPr>
    <w:rPr>
      <w:rFonts w:ascii="MyriadPro-Light" w:hAnsi="MyriadPro-Light" w:cs="MyriadPro-Light"/>
      <w:sz w:val="22"/>
      <w:szCs w:val="22"/>
    </w:rPr>
  </w:style>
  <w:style w:type="paragraph" w:customStyle="1" w:styleId="tablebodyTables">
    <w:name w:val="table body (Tables)"/>
    <w:basedOn w:val="Normal"/>
    <w:uiPriority w:val="99"/>
    <w:pPr>
      <w:widowControl w:val="0"/>
      <w:autoSpaceDE w:val="0"/>
      <w:autoSpaceDN w:val="0"/>
      <w:adjustRightInd w:val="0"/>
      <w:spacing w:before="90" w:after="90" w:line="288" w:lineRule="auto"/>
      <w:jc w:val="center"/>
      <w:textAlignment w:val="center"/>
    </w:pPr>
    <w:rPr>
      <w:rFonts w:ascii="Times New Roman" w:hAnsi="Times New Roman" w:cs="TimesNewRomanPSMT"/>
      <w:color w:val="000000"/>
    </w:rPr>
  </w:style>
  <w:style w:type="paragraph" w:customStyle="1" w:styleId="tableheadTables">
    <w:name w:val="table head (Tables)"/>
    <w:basedOn w:val="NoParagraphStyle"/>
    <w:uiPriority w:val="99"/>
    <w:pPr>
      <w:suppressAutoHyphens/>
      <w:spacing w:line="260" w:lineRule="atLeast"/>
      <w:jc w:val="center"/>
    </w:pPr>
    <w:rPr>
      <w:rFonts w:ascii="Times New Roman" w:hAnsi="Times New Roman" w:cs="MyriadPro-Semibold"/>
      <w:sz w:val="22"/>
      <w:szCs w:val="22"/>
    </w:rPr>
  </w:style>
  <w:style w:type="table" w:customStyle="1" w:styleId="ReportSheetTable">
    <w:name w:val="Report Sheet Table"/>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83C279"/>
      </w:tcPr>
    </w:tblStylePr>
  </w:style>
  <w:style w:type="paragraph" w:customStyle="1" w:styleId="imageFigures">
    <w:name w:val="image (Figures)"/>
    <w:basedOn w:val="bodytextBody"/>
    <w:uiPriority w:val="99"/>
    <w:pPr>
      <w:spacing w:after="180"/>
      <w:jc w:val="center"/>
    </w:pPr>
    <w:rPr>
      <w:rFonts w:ascii="TimesNewRomanPSMT" w:hAnsi="TimesNewRomanPSMT"/>
    </w:rPr>
  </w:style>
  <w:style w:type="paragraph" w:customStyle="1" w:styleId="figurecaptionFigures">
    <w:name w:val="figure caption (Figures)"/>
    <w:basedOn w:val="NoParagraphStyle"/>
    <w:uiPriority w:val="99"/>
    <w:pPr>
      <w:tabs>
        <w:tab w:val="left" w:pos="360"/>
      </w:tabs>
      <w:spacing w:before="115" w:after="86" w:line="289" w:lineRule="auto"/>
      <w:jc w:val="center"/>
      <w:textAlignment w:val="baseline"/>
    </w:pPr>
    <w:rPr>
      <w:rFonts w:ascii="Times New Roman" w:hAnsi="Times New Roman" w:cs="MyriadPro-Light"/>
      <w:sz w:val="22"/>
      <w:szCs w:val="22"/>
    </w:rPr>
  </w:style>
  <w:style w:type="paragraph" w:customStyle="1" w:styleId="header1Headers">
    <w:name w:val="header 1 (Headers)"/>
    <w:basedOn w:val="NoParagraphStyle"/>
    <w:uiPriority w:val="99"/>
    <w:qFormat/>
    <w:pPr>
      <w:suppressAutoHyphens/>
      <w:spacing w:before="216" w:after="120"/>
    </w:pPr>
    <w:rPr>
      <w:rFonts w:ascii="MyriadPro-Bold" w:hAnsi="MyriadPro-Bold" w:cs="MyriadPro-Bold"/>
      <w:b/>
      <w:bCs/>
      <w:color w:val="30614F"/>
      <w:sz w:val="30"/>
      <w:szCs w:val="30"/>
    </w:rPr>
  </w:style>
  <w:style w:type="paragraph" w:customStyle="1" w:styleId="bodyindent1Body">
    <w:name w:val="body indent 1 (Body)"/>
    <w:basedOn w:val="Normal"/>
    <w:uiPriority w:val="99"/>
    <w:pPr>
      <w:widowControl w:val="0"/>
      <w:tabs>
        <w:tab w:val="left" w:pos="360"/>
        <w:tab w:val="left" w:pos="720"/>
        <w:tab w:val="left" w:pos="1080"/>
        <w:tab w:val="left" w:pos="1440"/>
      </w:tabs>
      <w:autoSpaceDE w:val="0"/>
      <w:autoSpaceDN w:val="0"/>
      <w:adjustRightInd w:val="0"/>
      <w:spacing w:before="90" w:after="90" w:line="260" w:lineRule="atLeast"/>
      <w:ind w:left="360" w:hanging="360"/>
      <w:jc w:val="both"/>
      <w:textAlignment w:val="center"/>
    </w:pPr>
    <w:rPr>
      <w:rFonts w:ascii="Times New Roman" w:hAnsi="Times New Roman" w:cs="TimesNewRomanPSMT"/>
      <w:color w:val="000000"/>
    </w:rPr>
  </w:style>
  <w:style w:type="paragraph" w:customStyle="1" w:styleId="BodyAnswer">
    <w:name w:val="Body Answer"/>
    <w:basedOn w:val="NoParagraphStyle"/>
    <w:uiPriority w:val="99"/>
    <w:pPr>
      <w:jc w:val="both"/>
    </w:pPr>
    <w:rPr>
      <w:rFonts w:ascii="Times New Roman" w:hAnsi="Times New Roman" w:cs="TimesNewRomanPSMT"/>
      <w:szCs w:val="22"/>
    </w:rPr>
  </w:style>
  <w:style w:type="paragraph" w:customStyle="1" w:styleId="Tabletexttables">
    <w:name w:val="Table text (tables)"/>
    <w:basedOn w:val="bodytextBody"/>
    <w:qFormat/>
    <w:pPr>
      <w:spacing w:before="0" w:after="20" w:line="240" w:lineRule="auto"/>
    </w:pPr>
  </w:style>
  <w:style w:type="character" w:customStyle="1" w:styleId="CommentTextChar">
    <w:name w:val="Comment Text Char"/>
    <w:link w:val="CommentText"/>
    <w:uiPriority w:val="99"/>
    <w:semiHidden/>
    <w:rPr>
      <w:rFonts w:eastAsia="Cambria"/>
    </w:rPr>
  </w:style>
  <w:style w:type="character" w:customStyle="1" w:styleId="CommentSubjectChar">
    <w:name w:val="Comment Subject Char"/>
    <w:link w:val="CommentSubject"/>
    <w:uiPriority w:val="99"/>
    <w:semiHidden/>
    <w:rPr>
      <w:rFonts w:eastAsia="Cambria"/>
      <w:b/>
      <w:bCs/>
    </w:rPr>
  </w:style>
  <w:style w:type="character" w:customStyle="1" w:styleId="HeaderChar">
    <w:name w:val="Header Char"/>
    <w:basedOn w:val="DefaultParagraphFont"/>
    <w:link w:val="Header"/>
    <w:uiPriority w:val="99"/>
    <w:rPr>
      <w:rFonts w:eastAsia="Cambria"/>
      <w:sz w:val="22"/>
      <w:szCs w:val="22"/>
    </w:rPr>
  </w:style>
  <w:style w:type="character" w:customStyle="1" w:styleId="FooterChar">
    <w:name w:val="Footer Char"/>
    <w:basedOn w:val="DefaultParagraphFont"/>
    <w:link w:val="Footer"/>
    <w:uiPriority w:val="99"/>
    <w:rPr>
      <w:rFonts w:eastAsia="Cambria"/>
      <w:sz w:val="22"/>
      <w:szCs w:val="22"/>
    </w:rPr>
  </w:style>
  <w:style w:type="paragraph" w:customStyle="1" w:styleId="Revision1">
    <w:name w:val="Revision1"/>
    <w:hidden/>
    <w:uiPriority w:val="99"/>
    <w:semiHidden/>
    <w:rPr>
      <w:rFonts w:ascii="Cambria" w:eastAsia="MS Mincho" w:hAnsi="Cambria"/>
      <w:sz w:val="24"/>
      <w:szCs w:val="24"/>
    </w:rPr>
  </w:style>
  <w:style w:type="paragraph" w:customStyle="1" w:styleId="AuthorName">
    <w:name w:val="Author Name"/>
    <w:basedOn w:val="Normal"/>
    <w:uiPriority w:val="99"/>
    <w:pPr>
      <w:widowControl w:val="0"/>
      <w:suppressAutoHyphens/>
      <w:autoSpaceDE w:val="0"/>
      <w:autoSpaceDN w:val="0"/>
      <w:adjustRightInd w:val="0"/>
      <w:spacing w:before="360" w:after="180" w:line="220" w:lineRule="atLeast"/>
      <w:ind w:right="360"/>
      <w:textAlignment w:val="center"/>
    </w:pPr>
    <w:rPr>
      <w:rFonts w:ascii="Times New Roman" w:eastAsia="Times New Roman" w:hAnsi="Times New Roman" w:cs="FuturaStd-Light"/>
      <w:color w:val="000000"/>
    </w:rPr>
  </w:style>
  <w:style w:type="paragraph" w:customStyle="1" w:styleId="BodyTextWildcard1">
    <w:name w:val="Body Text – Wildcard 1"/>
    <w:qFormat/>
    <w:pPr>
      <w:jc w:val="right"/>
    </w:pPr>
    <w:rPr>
      <w:rFonts w:eastAsia="Times New Roman" w:cs="ACaslonPro-Regular"/>
      <w:i/>
      <w:color w:val="000000"/>
      <w:sz w:val="22"/>
      <w:szCs w:val="22"/>
    </w:rPr>
  </w:style>
  <w:style w:type="paragraph" w:customStyle="1" w:styleId="BodyTextWildcard2First">
    <w:name w:val="Body Text – Wildcard 2 First"/>
    <w:basedOn w:val="Normal"/>
    <w:next w:val="Normal"/>
    <w:qFormat/>
    <w:pPr>
      <w:widowControl w:val="0"/>
      <w:autoSpaceDE w:val="0"/>
      <w:autoSpaceDN w:val="0"/>
      <w:adjustRightInd w:val="0"/>
      <w:spacing w:line="288" w:lineRule="auto"/>
      <w:jc w:val="both"/>
      <w:textAlignment w:val="center"/>
    </w:pPr>
    <w:rPr>
      <w:rFonts w:ascii="Times New Roman" w:eastAsia="Times New Roman" w:hAnsi="Times New Roman" w:cs="ACaslonPro-Regular"/>
      <w:i/>
      <w:color w:val="000000"/>
    </w:rPr>
  </w:style>
  <w:style w:type="paragraph" w:customStyle="1" w:styleId="Image0">
    <w:name w:val="Image"/>
    <w:qFormat/>
    <w:pPr>
      <w:spacing w:line="360" w:lineRule="auto"/>
      <w:jc w:val="center"/>
    </w:pPr>
    <w:rPr>
      <w:rFonts w:ascii="Cambria" w:eastAsia="MS Mincho" w:hAnsi="Cambria"/>
      <w:sz w:val="24"/>
      <w:szCs w:val="24"/>
    </w:rPr>
  </w:style>
  <w:style w:type="paragraph" w:customStyle="1" w:styleId="Author">
    <w:name w:val="Author"/>
    <w:basedOn w:val="Normal"/>
    <w:uiPriority w:val="99"/>
    <w:pPr>
      <w:widowControl w:val="0"/>
      <w:autoSpaceDE w:val="0"/>
      <w:autoSpaceDN w:val="0"/>
      <w:adjustRightInd w:val="0"/>
      <w:spacing w:before="180" w:after="180" w:line="270" w:lineRule="atLeast"/>
      <w:jc w:val="both"/>
      <w:textAlignment w:val="center"/>
    </w:pPr>
    <w:rPr>
      <w:rFonts w:ascii="ProximaNova-Regular" w:eastAsia="Times New Roman" w:hAnsi="ProximaNova-Regular" w:cs="ProximaNova-Regular"/>
      <w:sz w:val="20"/>
      <w:szCs w:val="20"/>
    </w:rPr>
  </w:style>
  <w:style w:type="paragraph" w:customStyle="1" w:styleId="BodyText2">
    <w:name w:val="Body Text2"/>
    <w:basedOn w:val="NoParagraphStyle"/>
    <w:uiPriority w:val="99"/>
    <w:pPr>
      <w:spacing w:before="90" w:after="90"/>
      <w:jc w:val="both"/>
    </w:pPr>
    <w:rPr>
      <w:rFonts w:ascii="TimesNewRomanPSMT" w:hAnsi="TimesNewRomanPSMT" w:cs="TimesNewRomanPSMT"/>
      <w:sz w:val="22"/>
      <w:szCs w:val="22"/>
    </w:rPr>
  </w:style>
  <w:style w:type="paragraph" w:styleId="ListParagraph">
    <w:name w:val="List Paragraph"/>
    <w:basedOn w:val="Normal"/>
    <w:uiPriority w:val="72"/>
    <w:unhideWhenUs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72"/>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mbria" w:eastAsia="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paragraph" w:styleId="BodyText">
    <w:name w:val="Body Text"/>
    <w:basedOn w:val="Normal"/>
    <w:link w:val="BodyTextChar"/>
    <w:uiPriority w:val="99"/>
    <w:semiHidden/>
    <w:unhideWhenUsed/>
    <w:pPr>
      <w:spacing w:after="1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character" w:styleId="PageNumber">
    <w:name w:val="page number"/>
    <w:basedOn w:val="DefaultParagraphFon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List1">
    <w:name w:val="Bullet List 1"/>
    <w:basedOn w:val="BodyText"/>
    <w:uiPriority w:val="99"/>
    <w:pPr>
      <w:widowControl w:val="0"/>
      <w:numPr>
        <w:numId w:val="1"/>
      </w:numPr>
      <w:autoSpaceDE w:val="0"/>
      <w:autoSpaceDN w:val="0"/>
      <w:adjustRightInd w:val="0"/>
      <w:spacing w:after="180" w:line="288" w:lineRule="auto"/>
      <w:jc w:val="both"/>
      <w:textAlignment w:val="center"/>
    </w:pPr>
    <w:rPr>
      <w:rFonts w:ascii="Times New Roman" w:eastAsia="Times New Roman" w:hAnsi="Times New Roman" w:cs="MinionPro-Regular"/>
      <w:color w:val="000000"/>
    </w:rPr>
  </w:style>
  <w:style w:type="character" w:customStyle="1" w:styleId="BodyTextChar">
    <w:name w:val="Body Text Char"/>
    <w:basedOn w:val="DefaultParagraphFont"/>
    <w:link w:val="BodyText"/>
    <w:uiPriority w:val="99"/>
    <w:semiHidden/>
    <w:rPr>
      <w:rFonts w:eastAsia="Cambria"/>
      <w:sz w:val="22"/>
      <w:szCs w:val="22"/>
    </w:rPr>
  </w:style>
  <w:style w:type="character" w:customStyle="1" w:styleId="BodySuperscript">
    <w:name w:val="Body Superscript"/>
    <w:uiPriority w:val="99"/>
    <w:rPr>
      <w:rFonts w:ascii="Times New Roman" w:hAnsi="Times New Roman" w:cs="MinionPro-Regular"/>
      <w:sz w:val="22"/>
      <w:szCs w:val="22"/>
      <w:vertAlign w:val="superscript"/>
    </w:rPr>
  </w:style>
  <w:style w:type="character" w:customStyle="1" w:styleId="BalloonTextChar">
    <w:name w:val="Balloon Text Char"/>
    <w:link w:val="BalloonText"/>
    <w:uiPriority w:val="99"/>
    <w:semiHidden/>
    <w:qFormat/>
    <w:rPr>
      <w:rFonts w:ascii="Lucida Grande" w:eastAsia="Cambria" w:hAnsi="Lucida Grande" w:cs="Lucida Grande"/>
      <w:sz w:val="18"/>
      <w:szCs w:val="18"/>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customStyle="1" w:styleId="header2">
    <w:name w:val="header 2"/>
    <w:basedOn w:val="NoParagraphStyle"/>
    <w:uiPriority w:val="99"/>
    <w:pPr>
      <w:tabs>
        <w:tab w:val="left" w:pos="360"/>
      </w:tabs>
      <w:suppressAutoHyphens/>
      <w:spacing w:before="216"/>
      <w:ind w:left="360" w:hanging="360"/>
    </w:pPr>
    <w:rPr>
      <w:rFonts w:ascii="Times New Roman" w:hAnsi="Times New Roman" w:cs="MyriadPro-SemiboldIt"/>
      <w:i/>
      <w:iCs/>
      <w:color w:val="004C00"/>
      <w:sz w:val="26"/>
      <w:szCs w:val="26"/>
    </w:rPr>
  </w:style>
  <w:style w:type="paragraph" w:customStyle="1" w:styleId="AnswerText">
    <w:name w:val="Answer Text"/>
    <w:uiPriority w:val="99"/>
    <w:pPr>
      <w:spacing w:after="20"/>
    </w:pPr>
    <w:rPr>
      <w:rFonts w:eastAsia="MS Mincho" w:cs="TimesNewRomanPSMT"/>
      <w:color w:val="000000"/>
      <w:sz w:val="24"/>
      <w:szCs w:val="22"/>
    </w:rPr>
  </w:style>
  <w:style w:type="paragraph" w:customStyle="1" w:styleId="tablehead">
    <w:name w:val="table head"/>
    <w:basedOn w:val="NoParagraphStyle"/>
    <w:uiPriority w:val="99"/>
    <w:pPr>
      <w:suppressAutoHyphens/>
      <w:spacing w:line="260" w:lineRule="atLeast"/>
      <w:jc w:val="center"/>
    </w:pPr>
    <w:rPr>
      <w:rFonts w:ascii="Times New Roman" w:hAnsi="Times New Roman" w:cs="MyriadPro-Semibold"/>
      <w:sz w:val="22"/>
      <w:szCs w:val="22"/>
    </w:rPr>
  </w:style>
  <w:style w:type="paragraph" w:customStyle="1" w:styleId="tablebody">
    <w:name w:val="table body"/>
    <w:basedOn w:val="BodyText1"/>
    <w:uiPriority w:val="99"/>
    <w:pPr>
      <w:jc w:val="center"/>
    </w:pPr>
  </w:style>
  <w:style w:type="paragraph" w:customStyle="1" w:styleId="BodyText1">
    <w:name w:val="Body Text1"/>
    <w:basedOn w:val="NoParagraphStyle"/>
    <w:uiPriority w:val="99"/>
    <w:pPr>
      <w:jc w:val="both"/>
    </w:pPr>
    <w:rPr>
      <w:rFonts w:ascii="Times New Roman" w:hAnsi="Times New Roman" w:cs="TimesNewRomanPSMT"/>
      <w:szCs w:val="22"/>
    </w:rPr>
  </w:style>
  <w:style w:type="character" w:customStyle="1" w:styleId="bodyitalic">
    <w:name w:val="body italic"/>
    <w:uiPriority w:val="99"/>
    <w:rPr>
      <w:rFonts w:ascii="Times New Roman" w:hAnsi="Times New Roman" w:cs="TimesNewRomanPS-ItalicMT"/>
      <w:i/>
      <w:iCs/>
      <w:sz w:val="22"/>
      <w:szCs w:val="22"/>
    </w:rPr>
  </w:style>
  <w:style w:type="character" w:customStyle="1" w:styleId="bodybolditalic">
    <w:name w:val="body bold italic"/>
    <w:uiPriority w:val="99"/>
    <w:rPr>
      <w:rFonts w:ascii="Times New Roman" w:hAnsi="Times New Roman" w:cs="TimesNewRomanPS-BoldItalicMT"/>
      <w:b/>
      <w:bCs/>
      <w:i/>
      <w:iCs/>
    </w:rPr>
  </w:style>
  <w:style w:type="character" w:customStyle="1" w:styleId="subscript">
    <w:name w:val="subscript"/>
    <w:uiPriority w:val="99"/>
    <w:rPr>
      <w:vertAlign w:val="subscript"/>
    </w:rPr>
  </w:style>
  <w:style w:type="character" w:customStyle="1" w:styleId="bodybold">
    <w:name w:val="body bold"/>
    <w:uiPriority w:val="99"/>
    <w:rPr>
      <w:rFonts w:ascii="Times New Roman" w:hAnsi="Times New Roman" w:cs="TimesNewRomanPS-BoldMT"/>
      <w:b/>
      <w:bCs/>
    </w:rPr>
  </w:style>
  <w:style w:type="paragraph" w:customStyle="1" w:styleId="ChapterTitleChapterOpener">
    <w:name w:val="Chapter Title (Chapter Opener)"/>
    <w:basedOn w:val="NoParagraphStyle"/>
    <w:uiPriority w:val="99"/>
    <w:pPr>
      <w:spacing w:after="240"/>
    </w:pPr>
    <w:rPr>
      <w:rFonts w:ascii="Times New Roman" w:hAnsi="Times New Roman" w:cs="MyriadPro-Bold"/>
      <w:b/>
      <w:bCs/>
      <w:sz w:val="48"/>
      <w:szCs w:val="48"/>
    </w:rPr>
  </w:style>
  <w:style w:type="paragraph" w:customStyle="1" w:styleId="image">
    <w:name w:val="image"/>
    <w:basedOn w:val="BodyText1"/>
    <w:uiPriority w:val="99"/>
    <w:pPr>
      <w:spacing w:after="180"/>
      <w:jc w:val="center"/>
    </w:pPr>
  </w:style>
  <w:style w:type="paragraph" w:customStyle="1" w:styleId="header1">
    <w:name w:val="header 1"/>
    <w:basedOn w:val="NoParagraphStyle"/>
    <w:uiPriority w:val="99"/>
    <w:pPr>
      <w:suppressAutoHyphens/>
      <w:spacing w:before="216" w:after="120"/>
    </w:pPr>
    <w:rPr>
      <w:rFonts w:ascii="Times New Roman" w:hAnsi="Times New Roman" w:cs="MyriadPro-Bold"/>
      <w:b/>
      <w:bCs/>
      <w:color w:val="004C00"/>
      <w:sz w:val="30"/>
      <w:szCs w:val="30"/>
    </w:rPr>
  </w:style>
  <w:style w:type="character" w:customStyle="1" w:styleId="superscript">
    <w:name w:val="superscript"/>
    <w:uiPriority w:val="99"/>
    <w:qFormat/>
    <w:rPr>
      <w:vertAlign w:val="superscript"/>
    </w:rPr>
  </w:style>
  <w:style w:type="paragraph" w:customStyle="1" w:styleId="bodyindent1">
    <w:name w:val="body indent 1"/>
    <w:basedOn w:val="Normal"/>
    <w:uiPriority w:val="99"/>
    <w:pPr>
      <w:widowControl w:val="0"/>
      <w:tabs>
        <w:tab w:val="left" w:pos="360"/>
        <w:tab w:val="left" w:pos="720"/>
        <w:tab w:val="left" w:pos="1080"/>
        <w:tab w:val="left" w:pos="1440"/>
      </w:tabs>
      <w:autoSpaceDE w:val="0"/>
      <w:autoSpaceDN w:val="0"/>
      <w:adjustRightInd w:val="0"/>
      <w:spacing w:before="90" w:after="90" w:line="260" w:lineRule="atLeast"/>
      <w:ind w:left="360" w:hanging="360"/>
      <w:jc w:val="both"/>
      <w:textAlignment w:val="center"/>
    </w:pPr>
    <w:rPr>
      <w:rFonts w:ascii="Times New Roman" w:hAnsi="Times New Roman" w:cs="TimesNewRomanPSMT"/>
      <w:color w:val="000000"/>
    </w:rPr>
  </w:style>
  <w:style w:type="paragraph" w:customStyle="1" w:styleId="bodyindent2">
    <w:name w:val="body indent 2"/>
    <w:basedOn w:val="bodyindent1"/>
    <w:uiPriority w:val="99"/>
    <w:pPr>
      <w:ind w:left="720"/>
    </w:pPr>
  </w:style>
  <w:style w:type="paragraph" w:customStyle="1" w:styleId="LabNumber">
    <w:name w:val="Lab Number"/>
    <w:basedOn w:val="Normal"/>
    <w:qFormat/>
    <w:pPr>
      <w:spacing w:after="120"/>
    </w:pPr>
    <w:rPr>
      <w:rFonts w:ascii="Times New Roman" w:hAnsi="Times New Roman"/>
      <w:sz w:val="36"/>
      <w:szCs w:val="36"/>
    </w:rPr>
  </w:style>
  <w:style w:type="table" w:customStyle="1" w:styleId="Covertable2">
    <w:name w:val="Cover table2"/>
    <w:basedOn w:val="TableNormal"/>
    <w:uiPriority w:val="99"/>
    <w:rPr>
      <w:sz w:val="22"/>
    </w:rPr>
    <w:tblPr>
      <w:tblInd w:w="0" w:type="dxa"/>
      <w:tblCellMar>
        <w:top w:w="0" w:type="dxa"/>
        <w:left w:w="108" w:type="dxa"/>
        <w:bottom w:w="0" w:type="dxa"/>
        <w:right w:w="108" w:type="dxa"/>
      </w:tblCellMar>
    </w:tblPr>
    <w:tcPr>
      <w:vAlign w:val="bottom"/>
    </w:tcPr>
    <w:tblStylePr w:type="firstCol">
      <w:tblPr/>
      <w:tcPr>
        <w:tcBorders>
          <w:top w:val="nil"/>
          <w:left w:val="nil"/>
          <w:bottom w:val="nil"/>
          <w:right w:val="nil"/>
          <w:insideH w:val="nil"/>
          <w:insideV w:val="nil"/>
          <w:tl2br w:val="nil"/>
          <w:tr2bl w:val="nil"/>
        </w:tcBorders>
      </w:tcPr>
    </w:tblStylePr>
    <w:tblStylePr w:type="lastCol">
      <w:tblPr/>
      <w:tcPr>
        <w:tcBorders>
          <w:bottom w:val="single" w:sz="4" w:space="0" w:color="auto"/>
          <w:insideH w:val="single" w:sz="4" w:space="0" w:color="auto"/>
        </w:tcBorders>
      </w:tcPr>
    </w:tblStylePr>
  </w:style>
  <w:style w:type="character" w:customStyle="1" w:styleId="Header20">
    <w:name w:val="Header 2"/>
    <w:uiPriority w:val="1"/>
    <w:qFormat/>
    <w:rPr>
      <w:rFonts w:ascii="Times New Roman" w:hAnsi="Times New Roman"/>
      <w:i/>
      <w:color w:val="004C00"/>
      <w:sz w:val="26"/>
      <w:szCs w:val="26"/>
    </w:rPr>
  </w:style>
  <w:style w:type="paragraph" w:customStyle="1" w:styleId="bodytextBody">
    <w:name w:val="body text (Body)"/>
    <w:basedOn w:val="NoParagraphStyle"/>
    <w:uiPriority w:val="99"/>
    <w:pPr>
      <w:spacing w:before="90" w:after="90"/>
    </w:pPr>
    <w:rPr>
      <w:rFonts w:ascii="Times New Roman" w:hAnsi="Times New Roman" w:cs="TimesNewRomanPSMT"/>
      <w:sz w:val="22"/>
      <w:szCs w:val="22"/>
    </w:rPr>
  </w:style>
  <w:style w:type="paragraph" w:customStyle="1" w:styleId="tablecaptionTables">
    <w:name w:val="table caption (Tables)"/>
    <w:basedOn w:val="NoParagraphStyle"/>
    <w:uiPriority w:val="99"/>
    <w:pPr>
      <w:suppressAutoHyphens/>
      <w:spacing w:before="90" w:after="270" w:line="260" w:lineRule="atLeast"/>
    </w:pPr>
    <w:rPr>
      <w:rFonts w:ascii="MyriadPro-Light" w:hAnsi="MyriadPro-Light" w:cs="MyriadPro-Light"/>
      <w:sz w:val="22"/>
      <w:szCs w:val="22"/>
    </w:rPr>
  </w:style>
  <w:style w:type="paragraph" w:customStyle="1" w:styleId="tablebodyTables">
    <w:name w:val="table body (Tables)"/>
    <w:basedOn w:val="Normal"/>
    <w:uiPriority w:val="99"/>
    <w:pPr>
      <w:widowControl w:val="0"/>
      <w:autoSpaceDE w:val="0"/>
      <w:autoSpaceDN w:val="0"/>
      <w:adjustRightInd w:val="0"/>
      <w:spacing w:before="90" w:after="90" w:line="288" w:lineRule="auto"/>
      <w:jc w:val="center"/>
      <w:textAlignment w:val="center"/>
    </w:pPr>
    <w:rPr>
      <w:rFonts w:ascii="Times New Roman" w:hAnsi="Times New Roman" w:cs="TimesNewRomanPSMT"/>
      <w:color w:val="000000"/>
    </w:rPr>
  </w:style>
  <w:style w:type="paragraph" w:customStyle="1" w:styleId="tableheadTables">
    <w:name w:val="table head (Tables)"/>
    <w:basedOn w:val="NoParagraphStyle"/>
    <w:uiPriority w:val="99"/>
    <w:pPr>
      <w:suppressAutoHyphens/>
      <w:spacing w:line="260" w:lineRule="atLeast"/>
      <w:jc w:val="center"/>
    </w:pPr>
    <w:rPr>
      <w:rFonts w:ascii="Times New Roman" w:hAnsi="Times New Roman" w:cs="MyriadPro-Semibold"/>
      <w:sz w:val="22"/>
      <w:szCs w:val="22"/>
    </w:rPr>
  </w:style>
  <w:style w:type="table" w:customStyle="1" w:styleId="ReportSheetTable">
    <w:name w:val="Report Sheet Table"/>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83C279"/>
      </w:tcPr>
    </w:tblStylePr>
  </w:style>
  <w:style w:type="paragraph" w:customStyle="1" w:styleId="imageFigures">
    <w:name w:val="image (Figures)"/>
    <w:basedOn w:val="bodytextBody"/>
    <w:uiPriority w:val="99"/>
    <w:pPr>
      <w:spacing w:after="180"/>
      <w:jc w:val="center"/>
    </w:pPr>
    <w:rPr>
      <w:rFonts w:ascii="TimesNewRomanPSMT" w:hAnsi="TimesNewRomanPSMT"/>
    </w:rPr>
  </w:style>
  <w:style w:type="paragraph" w:customStyle="1" w:styleId="figurecaptionFigures">
    <w:name w:val="figure caption (Figures)"/>
    <w:basedOn w:val="NoParagraphStyle"/>
    <w:uiPriority w:val="99"/>
    <w:pPr>
      <w:tabs>
        <w:tab w:val="left" w:pos="360"/>
      </w:tabs>
      <w:spacing w:before="115" w:after="86" w:line="289" w:lineRule="auto"/>
      <w:jc w:val="center"/>
      <w:textAlignment w:val="baseline"/>
    </w:pPr>
    <w:rPr>
      <w:rFonts w:ascii="Times New Roman" w:hAnsi="Times New Roman" w:cs="MyriadPro-Light"/>
      <w:sz w:val="22"/>
      <w:szCs w:val="22"/>
    </w:rPr>
  </w:style>
  <w:style w:type="paragraph" w:customStyle="1" w:styleId="header1Headers">
    <w:name w:val="header 1 (Headers)"/>
    <w:basedOn w:val="NoParagraphStyle"/>
    <w:uiPriority w:val="99"/>
    <w:qFormat/>
    <w:pPr>
      <w:suppressAutoHyphens/>
      <w:spacing w:before="216" w:after="120"/>
    </w:pPr>
    <w:rPr>
      <w:rFonts w:ascii="MyriadPro-Bold" w:hAnsi="MyriadPro-Bold" w:cs="MyriadPro-Bold"/>
      <w:b/>
      <w:bCs/>
      <w:color w:val="30614F"/>
      <w:sz w:val="30"/>
      <w:szCs w:val="30"/>
    </w:rPr>
  </w:style>
  <w:style w:type="paragraph" w:customStyle="1" w:styleId="bodyindent1Body">
    <w:name w:val="body indent 1 (Body)"/>
    <w:basedOn w:val="Normal"/>
    <w:uiPriority w:val="99"/>
    <w:pPr>
      <w:widowControl w:val="0"/>
      <w:tabs>
        <w:tab w:val="left" w:pos="360"/>
        <w:tab w:val="left" w:pos="720"/>
        <w:tab w:val="left" w:pos="1080"/>
        <w:tab w:val="left" w:pos="1440"/>
      </w:tabs>
      <w:autoSpaceDE w:val="0"/>
      <w:autoSpaceDN w:val="0"/>
      <w:adjustRightInd w:val="0"/>
      <w:spacing w:before="90" w:after="90" w:line="260" w:lineRule="atLeast"/>
      <w:ind w:left="360" w:hanging="360"/>
      <w:jc w:val="both"/>
      <w:textAlignment w:val="center"/>
    </w:pPr>
    <w:rPr>
      <w:rFonts w:ascii="Times New Roman" w:hAnsi="Times New Roman" w:cs="TimesNewRomanPSMT"/>
      <w:color w:val="000000"/>
    </w:rPr>
  </w:style>
  <w:style w:type="paragraph" w:customStyle="1" w:styleId="BodyAnswer">
    <w:name w:val="Body Answer"/>
    <w:basedOn w:val="NoParagraphStyle"/>
    <w:uiPriority w:val="99"/>
    <w:pPr>
      <w:jc w:val="both"/>
    </w:pPr>
    <w:rPr>
      <w:rFonts w:ascii="Times New Roman" w:hAnsi="Times New Roman" w:cs="TimesNewRomanPSMT"/>
      <w:szCs w:val="22"/>
    </w:rPr>
  </w:style>
  <w:style w:type="paragraph" w:customStyle="1" w:styleId="Tabletexttables">
    <w:name w:val="Table text (tables)"/>
    <w:basedOn w:val="bodytextBody"/>
    <w:qFormat/>
    <w:pPr>
      <w:spacing w:before="0" w:after="20" w:line="240" w:lineRule="auto"/>
    </w:pPr>
  </w:style>
  <w:style w:type="character" w:customStyle="1" w:styleId="CommentTextChar">
    <w:name w:val="Comment Text Char"/>
    <w:link w:val="CommentText"/>
    <w:uiPriority w:val="99"/>
    <w:semiHidden/>
    <w:rPr>
      <w:rFonts w:eastAsia="Cambria"/>
    </w:rPr>
  </w:style>
  <w:style w:type="character" w:customStyle="1" w:styleId="CommentSubjectChar">
    <w:name w:val="Comment Subject Char"/>
    <w:link w:val="CommentSubject"/>
    <w:uiPriority w:val="99"/>
    <w:semiHidden/>
    <w:rPr>
      <w:rFonts w:eastAsia="Cambria"/>
      <w:b/>
      <w:bCs/>
    </w:rPr>
  </w:style>
  <w:style w:type="character" w:customStyle="1" w:styleId="HeaderChar">
    <w:name w:val="Header Char"/>
    <w:basedOn w:val="DefaultParagraphFont"/>
    <w:link w:val="Header"/>
    <w:uiPriority w:val="99"/>
    <w:rPr>
      <w:rFonts w:eastAsia="Cambria"/>
      <w:sz w:val="22"/>
      <w:szCs w:val="22"/>
    </w:rPr>
  </w:style>
  <w:style w:type="character" w:customStyle="1" w:styleId="FooterChar">
    <w:name w:val="Footer Char"/>
    <w:basedOn w:val="DefaultParagraphFont"/>
    <w:link w:val="Footer"/>
    <w:uiPriority w:val="99"/>
    <w:rPr>
      <w:rFonts w:eastAsia="Cambria"/>
      <w:sz w:val="22"/>
      <w:szCs w:val="22"/>
    </w:rPr>
  </w:style>
  <w:style w:type="paragraph" w:customStyle="1" w:styleId="Revision1">
    <w:name w:val="Revision1"/>
    <w:hidden/>
    <w:uiPriority w:val="99"/>
    <w:semiHidden/>
    <w:rPr>
      <w:rFonts w:ascii="Cambria" w:eastAsia="MS Mincho" w:hAnsi="Cambria"/>
      <w:sz w:val="24"/>
      <w:szCs w:val="24"/>
    </w:rPr>
  </w:style>
  <w:style w:type="paragraph" w:customStyle="1" w:styleId="AuthorName">
    <w:name w:val="Author Name"/>
    <w:basedOn w:val="Normal"/>
    <w:uiPriority w:val="99"/>
    <w:pPr>
      <w:widowControl w:val="0"/>
      <w:suppressAutoHyphens/>
      <w:autoSpaceDE w:val="0"/>
      <w:autoSpaceDN w:val="0"/>
      <w:adjustRightInd w:val="0"/>
      <w:spacing w:before="360" w:after="180" w:line="220" w:lineRule="atLeast"/>
      <w:ind w:right="360"/>
      <w:textAlignment w:val="center"/>
    </w:pPr>
    <w:rPr>
      <w:rFonts w:ascii="Times New Roman" w:eastAsia="Times New Roman" w:hAnsi="Times New Roman" w:cs="FuturaStd-Light"/>
      <w:color w:val="000000"/>
    </w:rPr>
  </w:style>
  <w:style w:type="paragraph" w:customStyle="1" w:styleId="BodyTextWildcard1">
    <w:name w:val="Body Text – Wildcard 1"/>
    <w:qFormat/>
    <w:pPr>
      <w:jc w:val="right"/>
    </w:pPr>
    <w:rPr>
      <w:rFonts w:eastAsia="Times New Roman" w:cs="ACaslonPro-Regular"/>
      <w:i/>
      <w:color w:val="000000"/>
      <w:sz w:val="22"/>
      <w:szCs w:val="22"/>
    </w:rPr>
  </w:style>
  <w:style w:type="paragraph" w:customStyle="1" w:styleId="BodyTextWildcard2First">
    <w:name w:val="Body Text – Wildcard 2 First"/>
    <w:basedOn w:val="Normal"/>
    <w:next w:val="Normal"/>
    <w:qFormat/>
    <w:pPr>
      <w:widowControl w:val="0"/>
      <w:autoSpaceDE w:val="0"/>
      <w:autoSpaceDN w:val="0"/>
      <w:adjustRightInd w:val="0"/>
      <w:spacing w:line="288" w:lineRule="auto"/>
      <w:jc w:val="both"/>
      <w:textAlignment w:val="center"/>
    </w:pPr>
    <w:rPr>
      <w:rFonts w:ascii="Times New Roman" w:eastAsia="Times New Roman" w:hAnsi="Times New Roman" w:cs="ACaslonPro-Regular"/>
      <w:i/>
      <w:color w:val="000000"/>
    </w:rPr>
  </w:style>
  <w:style w:type="paragraph" w:customStyle="1" w:styleId="Image0">
    <w:name w:val="Image"/>
    <w:qFormat/>
    <w:pPr>
      <w:spacing w:line="360" w:lineRule="auto"/>
      <w:jc w:val="center"/>
    </w:pPr>
    <w:rPr>
      <w:rFonts w:ascii="Cambria" w:eastAsia="MS Mincho" w:hAnsi="Cambria"/>
      <w:sz w:val="24"/>
      <w:szCs w:val="24"/>
    </w:rPr>
  </w:style>
  <w:style w:type="paragraph" w:customStyle="1" w:styleId="Author">
    <w:name w:val="Author"/>
    <w:basedOn w:val="Normal"/>
    <w:uiPriority w:val="99"/>
    <w:pPr>
      <w:widowControl w:val="0"/>
      <w:autoSpaceDE w:val="0"/>
      <w:autoSpaceDN w:val="0"/>
      <w:adjustRightInd w:val="0"/>
      <w:spacing w:before="180" w:after="180" w:line="270" w:lineRule="atLeast"/>
      <w:jc w:val="both"/>
      <w:textAlignment w:val="center"/>
    </w:pPr>
    <w:rPr>
      <w:rFonts w:ascii="ProximaNova-Regular" w:eastAsia="Times New Roman" w:hAnsi="ProximaNova-Regular" w:cs="ProximaNova-Regular"/>
      <w:sz w:val="20"/>
      <w:szCs w:val="20"/>
    </w:rPr>
  </w:style>
  <w:style w:type="paragraph" w:customStyle="1" w:styleId="BodyText2">
    <w:name w:val="Body Text2"/>
    <w:basedOn w:val="NoParagraphStyle"/>
    <w:uiPriority w:val="99"/>
    <w:pPr>
      <w:spacing w:before="90" w:after="90"/>
      <w:jc w:val="both"/>
    </w:pPr>
    <w:rPr>
      <w:rFonts w:ascii="TimesNewRomanPSMT" w:hAnsi="TimesNewRomanPSMT" w:cs="TimesNewRomanPSMT"/>
      <w:sz w:val="22"/>
      <w:szCs w:val="22"/>
    </w:rPr>
  </w:style>
  <w:style w:type="paragraph" w:styleId="ListParagraph">
    <w:name w:val="List Paragraph"/>
    <w:basedOn w:val="Normal"/>
    <w:uiPriority w:val="72"/>
    <w:unhideWhenUs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563">
      <w:bodyDiv w:val="1"/>
      <w:marLeft w:val="0"/>
      <w:marRight w:val="0"/>
      <w:marTop w:val="0"/>
      <w:marBottom w:val="0"/>
      <w:divBdr>
        <w:top w:val="none" w:sz="0" w:space="0" w:color="auto"/>
        <w:left w:val="none" w:sz="0" w:space="0" w:color="auto"/>
        <w:bottom w:val="none" w:sz="0" w:space="0" w:color="auto"/>
        <w:right w:val="none" w:sz="0" w:space="0" w:color="auto"/>
      </w:divBdr>
    </w:div>
    <w:div w:id="16853849">
      <w:bodyDiv w:val="1"/>
      <w:marLeft w:val="0"/>
      <w:marRight w:val="0"/>
      <w:marTop w:val="0"/>
      <w:marBottom w:val="0"/>
      <w:divBdr>
        <w:top w:val="none" w:sz="0" w:space="0" w:color="auto"/>
        <w:left w:val="none" w:sz="0" w:space="0" w:color="auto"/>
        <w:bottom w:val="none" w:sz="0" w:space="0" w:color="auto"/>
        <w:right w:val="none" w:sz="0" w:space="0" w:color="auto"/>
      </w:divBdr>
    </w:div>
    <w:div w:id="30039182">
      <w:bodyDiv w:val="1"/>
      <w:marLeft w:val="0"/>
      <w:marRight w:val="0"/>
      <w:marTop w:val="0"/>
      <w:marBottom w:val="0"/>
      <w:divBdr>
        <w:top w:val="none" w:sz="0" w:space="0" w:color="auto"/>
        <w:left w:val="none" w:sz="0" w:space="0" w:color="auto"/>
        <w:bottom w:val="none" w:sz="0" w:space="0" w:color="auto"/>
        <w:right w:val="none" w:sz="0" w:space="0" w:color="auto"/>
      </w:divBdr>
    </w:div>
    <w:div w:id="30884141">
      <w:bodyDiv w:val="1"/>
      <w:marLeft w:val="0"/>
      <w:marRight w:val="0"/>
      <w:marTop w:val="0"/>
      <w:marBottom w:val="0"/>
      <w:divBdr>
        <w:top w:val="none" w:sz="0" w:space="0" w:color="auto"/>
        <w:left w:val="none" w:sz="0" w:space="0" w:color="auto"/>
        <w:bottom w:val="none" w:sz="0" w:space="0" w:color="auto"/>
        <w:right w:val="none" w:sz="0" w:space="0" w:color="auto"/>
      </w:divBdr>
    </w:div>
    <w:div w:id="58796650">
      <w:bodyDiv w:val="1"/>
      <w:marLeft w:val="0"/>
      <w:marRight w:val="0"/>
      <w:marTop w:val="0"/>
      <w:marBottom w:val="0"/>
      <w:divBdr>
        <w:top w:val="none" w:sz="0" w:space="0" w:color="auto"/>
        <w:left w:val="none" w:sz="0" w:space="0" w:color="auto"/>
        <w:bottom w:val="none" w:sz="0" w:space="0" w:color="auto"/>
        <w:right w:val="none" w:sz="0" w:space="0" w:color="auto"/>
      </w:divBdr>
    </w:div>
    <w:div w:id="71120600">
      <w:bodyDiv w:val="1"/>
      <w:marLeft w:val="0"/>
      <w:marRight w:val="0"/>
      <w:marTop w:val="0"/>
      <w:marBottom w:val="0"/>
      <w:divBdr>
        <w:top w:val="none" w:sz="0" w:space="0" w:color="auto"/>
        <w:left w:val="none" w:sz="0" w:space="0" w:color="auto"/>
        <w:bottom w:val="none" w:sz="0" w:space="0" w:color="auto"/>
        <w:right w:val="none" w:sz="0" w:space="0" w:color="auto"/>
      </w:divBdr>
    </w:div>
    <w:div w:id="79497585">
      <w:bodyDiv w:val="1"/>
      <w:marLeft w:val="0"/>
      <w:marRight w:val="0"/>
      <w:marTop w:val="0"/>
      <w:marBottom w:val="0"/>
      <w:divBdr>
        <w:top w:val="none" w:sz="0" w:space="0" w:color="auto"/>
        <w:left w:val="none" w:sz="0" w:space="0" w:color="auto"/>
        <w:bottom w:val="none" w:sz="0" w:space="0" w:color="auto"/>
        <w:right w:val="none" w:sz="0" w:space="0" w:color="auto"/>
      </w:divBdr>
    </w:div>
    <w:div w:id="86734792">
      <w:bodyDiv w:val="1"/>
      <w:marLeft w:val="0"/>
      <w:marRight w:val="0"/>
      <w:marTop w:val="0"/>
      <w:marBottom w:val="0"/>
      <w:divBdr>
        <w:top w:val="none" w:sz="0" w:space="0" w:color="auto"/>
        <w:left w:val="none" w:sz="0" w:space="0" w:color="auto"/>
        <w:bottom w:val="none" w:sz="0" w:space="0" w:color="auto"/>
        <w:right w:val="none" w:sz="0" w:space="0" w:color="auto"/>
      </w:divBdr>
    </w:div>
    <w:div w:id="108816706">
      <w:bodyDiv w:val="1"/>
      <w:marLeft w:val="0"/>
      <w:marRight w:val="0"/>
      <w:marTop w:val="0"/>
      <w:marBottom w:val="0"/>
      <w:divBdr>
        <w:top w:val="none" w:sz="0" w:space="0" w:color="auto"/>
        <w:left w:val="none" w:sz="0" w:space="0" w:color="auto"/>
        <w:bottom w:val="none" w:sz="0" w:space="0" w:color="auto"/>
        <w:right w:val="none" w:sz="0" w:space="0" w:color="auto"/>
      </w:divBdr>
    </w:div>
    <w:div w:id="123087380">
      <w:bodyDiv w:val="1"/>
      <w:marLeft w:val="0"/>
      <w:marRight w:val="0"/>
      <w:marTop w:val="0"/>
      <w:marBottom w:val="0"/>
      <w:divBdr>
        <w:top w:val="none" w:sz="0" w:space="0" w:color="auto"/>
        <w:left w:val="none" w:sz="0" w:space="0" w:color="auto"/>
        <w:bottom w:val="none" w:sz="0" w:space="0" w:color="auto"/>
        <w:right w:val="none" w:sz="0" w:space="0" w:color="auto"/>
      </w:divBdr>
    </w:div>
    <w:div w:id="126819786">
      <w:bodyDiv w:val="1"/>
      <w:marLeft w:val="0"/>
      <w:marRight w:val="0"/>
      <w:marTop w:val="0"/>
      <w:marBottom w:val="0"/>
      <w:divBdr>
        <w:top w:val="none" w:sz="0" w:space="0" w:color="auto"/>
        <w:left w:val="none" w:sz="0" w:space="0" w:color="auto"/>
        <w:bottom w:val="none" w:sz="0" w:space="0" w:color="auto"/>
        <w:right w:val="none" w:sz="0" w:space="0" w:color="auto"/>
      </w:divBdr>
    </w:div>
    <w:div w:id="128210748">
      <w:bodyDiv w:val="1"/>
      <w:marLeft w:val="0"/>
      <w:marRight w:val="0"/>
      <w:marTop w:val="0"/>
      <w:marBottom w:val="0"/>
      <w:divBdr>
        <w:top w:val="none" w:sz="0" w:space="0" w:color="auto"/>
        <w:left w:val="none" w:sz="0" w:space="0" w:color="auto"/>
        <w:bottom w:val="none" w:sz="0" w:space="0" w:color="auto"/>
        <w:right w:val="none" w:sz="0" w:space="0" w:color="auto"/>
      </w:divBdr>
    </w:div>
    <w:div w:id="131675929">
      <w:bodyDiv w:val="1"/>
      <w:marLeft w:val="0"/>
      <w:marRight w:val="0"/>
      <w:marTop w:val="0"/>
      <w:marBottom w:val="0"/>
      <w:divBdr>
        <w:top w:val="none" w:sz="0" w:space="0" w:color="auto"/>
        <w:left w:val="none" w:sz="0" w:space="0" w:color="auto"/>
        <w:bottom w:val="none" w:sz="0" w:space="0" w:color="auto"/>
        <w:right w:val="none" w:sz="0" w:space="0" w:color="auto"/>
      </w:divBdr>
    </w:div>
    <w:div w:id="148328796">
      <w:bodyDiv w:val="1"/>
      <w:marLeft w:val="0"/>
      <w:marRight w:val="0"/>
      <w:marTop w:val="0"/>
      <w:marBottom w:val="0"/>
      <w:divBdr>
        <w:top w:val="none" w:sz="0" w:space="0" w:color="auto"/>
        <w:left w:val="none" w:sz="0" w:space="0" w:color="auto"/>
        <w:bottom w:val="none" w:sz="0" w:space="0" w:color="auto"/>
        <w:right w:val="none" w:sz="0" w:space="0" w:color="auto"/>
      </w:divBdr>
    </w:div>
    <w:div w:id="150487284">
      <w:bodyDiv w:val="1"/>
      <w:marLeft w:val="0"/>
      <w:marRight w:val="0"/>
      <w:marTop w:val="0"/>
      <w:marBottom w:val="0"/>
      <w:divBdr>
        <w:top w:val="none" w:sz="0" w:space="0" w:color="auto"/>
        <w:left w:val="none" w:sz="0" w:space="0" w:color="auto"/>
        <w:bottom w:val="none" w:sz="0" w:space="0" w:color="auto"/>
        <w:right w:val="none" w:sz="0" w:space="0" w:color="auto"/>
      </w:divBdr>
    </w:div>
    <w:div w:id="156043725">
      <w:bodyDiv w:val="1"/>
      <w:marLeft w:val="0"/>
      <w:marRight w:val="0"/>
      <w:marTop w:val="0"/>
      <w:marBottom w:val="0"/>
      <w:divBdr>
        <w:top w:val="none" w:sz="0" w:space="0" w:color="auto"/>
        <w:left w:val="none" w:sz="0" w:space="0" w:color="auto"/>
        <w:bottom w:val="none" w:sz="0" w:space="0" w:color="auto"/>
        <w:right w:val="none" w:sz="0" w:space="0" w:color="auto"/>
      </w:divBdr>
    </w:div>
    <w:div w:id="183328698">
      <w:bodyDiv w:val="1"/>
      <w:marLeft w:val="0"/>
      <w:marRight w:val="0"/>
      <w:marTop w:val="0"/>
      <w:marBottom w:val="0"/>
      <w:divBdr>
        <w:top w:val="none" w:sz="0" w:space="0" w:color="auto"/>
        <w:left w:val="none" w:sz="0" w:space="0" w:color="auto"/>
        <w:bottom w:val="none" w:sz="0" w:space="0" w:color="auto"/>
        <w:right w:val="none" w:sz="0" w:space="0" w:color="auto"/>
      </w:divBdr>
    </w:div>
    <w:div w:id="193349375">
      <w:bodyDiv w:val="1"/>
      <w:marLeft w:val="0"/>
      <w:marRight w:val="0"/>
      <w:marTop w:val="0"/>
      <w:marBottom w:val="0"/>
      <w:divBdr>
        <w:top w:val="none" w:sz="0" w:space="0" w:color="auto"/>
        <w:left w:val="none" w:sz="0" w:space="0" w:color="auto"/>
        <w:bottom w:val="none" w:sz="0" w:space="0" w:color="auto"/>
        <w:right w:val="none" w:sz="0" w:space="0" w:color="auto"/>
      </w:divBdr>
    </w:div>
    <w:div w:id="193856818">
      <w:bodyDiv w:val="1"/>
      <w:marLeft w:val="0"/>
      <w:marRight w:val="0"/>
      <w:marTop w:val="0"/>
      <w:marBottom w:val="0"/>
      <w:divBdr>
        <w:top w:val="none" w:sz="0" w:space="0" w:color="auto"/>
        <w:left w:val="none" w:sz="0" w:space="0" w:color="auto"/>
        <w:bottom w:val="none" w:sz="0" w:space="0" w:color="auto"/>
        <w:right w:val="none" w:sz="0" w:space="0" w:color="auto"/>
      </w:divBdr>
    </w:div>
    <w:div w:id="199825900">
      <w:bodyDiv w:val="1"/>
      <w:marLeft w:val="0"/>
      <w:marRight w:val="0"/>
      <w:marTop w:val="0"/>
      <w:marBottom w:val="0"/>
      <w:divBdr>
        <w:top w:val="none" w:sz="0" w:space="0" w:color="auto"/>
        <w:left w:val="none" w:sz="0" w:space="0" w:color="auto"/>
        <w:bottom w:val="none" w:sz="0" w:space="0" w:color="auto"/>
        <w:right w:val="none" w:sz="0" w:space="0" w:color="auto"/>
      </w:divBdr>
    </w:div>
    <w:div w:id="221841358">
      <w:bodyDiv w:val="1"/>
      <w:marLeft w:val="0"/>
      <w:marRight w:val="0"/>
      <w:marTop w:val="0"/>
      <w:marBottom w:val="0"/>
      <w:divBdr>
        <w:top w:val="none" w:sz="0" w:space="0" w:color="auto"/>
        <w:left w:val="none" w:sz="0" w:space="0" w:color="auto"/>
        <w:bottom w:val="none" w:sz="0" w:space="0" w:color="auto"/>
        <w:right w:val="none" w:sz="0" w:space="0" w:color="auto"/>
      </w:divBdr>
    </w:div>
    <w:div w:id="226958681">
      <w:bodyDiv w:val="1"/>
      <w:marLeft w:val="0"/>
      <w:marRight w:val="0"/>
      <w:marTop w:val="0"/>
      <w:marBottom w:val="0"/>
      <w:divBdr>
        <w:top w:val="none" w:sz="0" w:space="0" w:color="auto"/>
        <w:left w:val="none" w:sz="0" w:space="0" w:color="auto"/>
        <w:bottom w:val="none" w:sz="0" w:space="0" w:color="auto"/>
        <w:right w:val="none" w:sz="0" w:space="0" w:color="auto"/>
      </w:divBdr>
    </w:div>
    <w:div w:id="246155198">
      <w:bodyDiv w:val="1"/>
      <w:marLeft w:val="0"/>
      <w:marRight w:val="0"/>
      <w:marTop w:val="0"/>
      <w:marBottom w:val="0"/>
      <w:divBdr>
        <w:top w:val="none" w:sz="0" w:space="0" w:color="auto"/>
        <w:left w:val="none" w:sz="0" w:space="0" w:color="auto"/>
        <w:bottom w:val="none" w:sz="0" w:space="0" w:color="auto"/>
        <w:right w:val="none" w:sz="0" w:space="0" w:color="auto"/>
      </w:divBdr>
    </w:div>
    <w:div w:id="266739051">
      <w:bodyDiv w:val="1"/>
      <w:marLeft w:val="0"/>
      <w:marRight w:val="0"/>
      <w:marTop w:val="0"/>
      <w:marBottom w:val="0"/>
      <w:divBdr>
        <w:top w:val="none" w:sz="0" w:space="0" w:color="auto"/>
        <w:left w:val="none" w:sz="0" w:space="0" w:color="auto"/>
        <w:bottom w:val="none" w:sz="0" w:space="0" w:color="auto"/>
        <w:right w:val="none" w:sz="0" w:space="0" w:color="auto"/>
      </w:divBdr>
    </w:div>
    <w:div w:id="270363675">
      <w:bodyDiv w:val="1"/>
      <w:marLeft w:val="0"/>
      <w:marRight w:val="0"/>
      <w:marTop w:val="0"/>
      <w:marBottom w:val="0"/>
      <w:divBdr>
        <w:top w:val="none" w:sz="0" w:space="0" w:color="auto"/>
        <w:left w:val="none" w:sz="0" w:space="0" w:color="auto"/>
        <w:bottom w:val="none" w:sz="0" w:space="0" w:color="auto"/>
        <w:right w:val="none" w:sz="0" w:space="0" w:color="auto"/>
      </w:divBdr>
    </w:div>
    <w:div w:id="272708057">
      <w:bodyDiv w:val="1"/>
      <w:marLeft w:val="0"/>
      <w:marRight w:val="0"/>
      <w:marTop w:val="0"/>
      <w:marBottom w:val="0"/>
      <w:divBdr>
        <w:top w:val="none" w:sz="0" w:space="0" w:color="auto"/>
        <w:left w:val="none" w:sz="0" w:space="0" w:color="auto"/>
        <w:bottom w:val="none" w:sz="0" w:space="0" w:color="auto"/>
        <w:right w:val="none" w:sz="0" w:space="0" w:color="auto"/>
      </w:divBdr>
    </w:div>
    <w:div w:id="316693651">
      <w:bodyDiv w:val="1"/>
      <w:marLeft w:val="0"/>
      <w:marRight w:val="0"/>
      <w:marTop w:val="0"/>
      <w:marBottom w:val="0"/>
      <w:divBdr>
        <w:top w:val="none" w:sz="0" w:space="0" w:color="auto"/>
        <w:left w:val="none" w:sz="0" w:space="0" w:color="auto"/>
        <w:bottom w:val="none" w:sz="0" w:space="0" w:color="auto"/>
        <w:right w:val="none" w:sz="0" w:space="0" w:color="auto"/>
      </w:divBdr>
    </w:div>
    <w:div w:id="317617639">
      <w:bodyDiv w:val="1"/>
      <w:marLeft w:val="0"/>
      <w:marRight w:val="0"/>
      <w:marTop w:val="0"/>
      <w:marBottom w:val="0"/>
      <w:divBdr>
        <w:top w:val="none" w:sz="0" w:space="0" w:color="auto"/>
        <w:left w:val="none" w:sz="0" w:space="0" w:color="auto"/>
        <w:bottom w:val="none" w:sz="0" w:space="0" w:color="auto"/>
        <w:right w:val="none" w:sz="0" w:space="0" w:color="auto"/>
      </w:divBdr>
    </w:div>
    <w:div w:id="321086317">
      <w:bodyDiv w:val="1"/>
      <w:marLeft w:val="0"/>
      <w:marRight w:val="0"/>
      <w:marTop w:val="0"/>
      <w:marBottom w:val="0"/>
      <w:divBdr>
        <w:top w:val="none" w:sz="0" w:space="0" w:color="auto"/>
        <w:left w:val="none" w:sz="0" w:space="0" w:color="auto"/>
        <w:bottom w:val="none" w:sz="0" w:space="0" w:color="auto"/>
        <w:right w:val="none" w:sz="0" w:space="0" w:color="auto"/>
      </w:divBdr>
    </w:div>
    <w:div w:id="342053527">
      <w:bodyDiv w:val="1"/>
      <w:marLeft w:val="0"/>
      <w:marRight w:val="0"/>
      <w:marTop w:val="0"/>
      <w:marBottom w:val="0"/>
      <w:divBdr>
        <w:top w:val="none" w:sz="0" w:space="0" w:color="auto"/>
        <w:left w:val="none" w:sz="0" w:space="0" w:color="auto"/>
        <w:bottom w:val="none" w:sz="0" w:space="0" w:color="auto"/>
        <w:right w:val="none" w:sz="0" w:space="0" w:color="auto"/>
      </w:divBdr>
    </w:div>
    <w:div w:id="362243629">
      <w:bodyDiv w:val="1"/>
      <w:marLeft w:val="0"/>
      <w:marRight w:val="0"/>
      <w:marTop w:val="0"/>
      <w:marBottom w:val="0"/>
      <w:divBdr>
        <w:top w:val="none" w:sz="0" w:space="0" w:color="auto"/>
        <w:left w:val="none" w:sz="0" w:space="0" w:color="auto"/>
        <w:bottom w:val="none" w:sz="0" w:space="0" w:color="auto"/>
        <w:right w:val="none" w:sz="0" w:space="0" w:color="auto"/>
      </w:divBdr>
    </w:div>
    <w:div w:id="401677955">
      <w:bodyDiv w:val="1"/>
      <w:marLeft w:val="0"/>
      <w:marRight w:val="0"/>
      <w:marTop w:val="0"/>
      <w:marBottom w:val="0"/>
      <w:divBdr>
        <w:top w:val="none" w:sz="0" w:space="0" w:color="auto"/>
        <w:left w:val="none" w:sz="0" w:space="0" w:color="auto"/>
        <w:bottom w:val="none" w:sz="0" w:space="0" w:color="auto"/>
        <w:right w:val="none" w:sz="0" w:space="0" w:color="auto"/>
      </w:divBdr>
    </w:div>
    <w:div w:id="402143591">
      <w:bodyDiv w:val="1"/>
      <w:marLeft w:val="0"/>
      <w:marRight w:val="0"/>
      <w:marTop w:val="0"/>
      <w:marBottom w:val="0"/>
      <w:divBdr>
        <w:top w:val="none" w:sz="0" w:space="0" w:color="auto"/>
        <w:left w:val="none" w:sz="0" w:space="0" w:color="auto"/>
        <w:bottom w:val="none" w:sz="0" w:space="0" w:color="auto"/>
        <w:right w:val="none" w:sz="0" w:space="0" w:color="auto"/>
      </w:divBdr>
    </w:div>
    <w:div w:id="411198802">
      <w:bodyDiv w:val="1"/>
      <w:marLeft w:val="0"/>
      <w:marRight w:val="0"/>
      <w:marTop w:val="0"/>
      <w:marBottom w:val="0"/>
      <w:divBdr>
        <w:top w:val="none" w:sz="0" w:space="0" w:color="auto"/>
        <w:left w:val="none" w:sz="0" w:space="0" w:color="auto"/>
        <w:bottom w:val="none" w:sz="0" w:space="0" w:color="auto"/>
        <w:right w:val="none" w:sz="0" w:space="0" w:color="auto"/>
      </w:divBdr>
    </w:div>
    <w:div w:id="412362578">
      <w:bodyDiv w:val="1"/>
      <w:marLeft w:val="0"/>
      <w:marRight w:val="0"/>
      <w:marTop w:val="0"/>
      <w:marBottom w:val="0"/>
      <w:divBdr>
        <w:top w:val="none" w:sz="0" w:space="0" w:color="auto"/>
        <w:left w:val="none" w:sz="0" w:space="0" w:color="auto"/>
        <w:bottom w:val="none" w:sz="0" w:space="0" w:color="auto"/>
        <w:right w:val="none" w:sz="0" w:space="0" w:color="auto"/>
      </w:divBdr>
    </w:div>
    <w:div w:id="439449360">
      <w:bodyDiv w:val="1"/>
      <w:marLeft w:val="0"/>
      <w:marRight w:val="0"/>
      <w:marTop w:val="0"/>
      <w:marBottom w:val="0"/>
      <w:divBdr>
        <w:top w:val="none" w:sz="0" w:space="0" w:color="auto"/>
        <w:left w:val="none" w:sz="0" w:space="0" w:color="auto"/>
        <w:bottom w:val="none" w:sz="0" w:space="0" w:color="auto"/>
        <w:right w:val="none" w:sz="0" w:space="0" w:color="auto"/>
      </w:divBdr>
    </w:div>
    <w:div w:id="460458278">
      <w:bodyDiv w:val="1"/>
      <w:marLeft w:val="0"/>
      <w:marRight w:val="0"/>
      <w:marTop w:val="0"/>
      <w:marBottom w:val="0"/>
      <w:divBdr>
        <w:top w:val="none" w:sz="0" w:space="0" w:color="auto"/>
        <w:left w:val="none" w:sz="0" w:space="0" w:color="auto"/>
        <w:bottom w:val="none" w:sz="0" w:space="0" w:color="auto"/>
        <w:right w:val="none" w:sz="0" w:space="0" w:color="auto"/>
      </w:divBdr>
    </w:div>
    <w:div w:id="463814337">
      <w:bodyDiv w:val="1"/>
      <w:marLeft w:val="0"/>
      <w:marRight w:val="0"/>
      <w:marTop w:val="0"/>
      <w:marBottom w:val="0"/>
      <w:divBdr>
        <w:top w:val="none" w:sz="0" w:space="0" w:color="auto"/>
        <w:left w:val="none" w:sz="0" w:space="0" w:color="auto"/>
        <w:bottom w:val="none" w:sz="0" w:space="0" w:color="auto"/>
        <w:right w:val="none" w:sz="0" w:space="0" w:color="auto"/>
      </w:divBdr>
    </w:div>
    <w:div w:id="472984624">
      <w:bodyDiv w:val="1"/>
      <w:marLeft w:val="0"/>
      <w:marRight w:val="0"/>
      <w:marTop w:val="0"/>
      <w:marBottom w:val="0"/>
      <w:divBdr>
        <w:top w:val="none" w:sz="0" w:space="0" w:color="auto"/>
        <w:left w:val="none" w:sz="0" w:space="0" w:color="auto"/>
        <w:bottom w:val="none" w:sz="0" w:space="0" w:color="auto"/>
        <w:right w:val="none" w:sz="0" w:space="0" w:color="auto"/>
      </w:divBdr>
    </w:div>
    <w:div w:id="479886840">
      <w:bodyDiv w:val="1"/>
      <w:marLeft w:val="0"/>
      <w:marRight w:val="0"/>
      <w:marTop w:val="0"/>
      <w:marBottom w:val="0"/>
      <w:divBdr>
        <w:top w:val="none" w:sz="0" w:space="0" w:color="auto"/>
        <w:left w:val="none" w:sz="0" w:space="0" w:color="auto"/>
        <w:bottom w:val="none" w:sz="0" w:space="0" w:color="auto"/>
        <w:right w:val="none" w:sz="0" w:space="0" w:color="auto"/>
      </w:divBdr>
    </w:div>
    <w:div w:id="491063814">
      <w:bodyDiv w:val="1"/>
      <w:marLeft w:val="0"/>
      <w:marRight w:val="0"/>
      <w:marTop w:val="0"/>
      <w:marBottom w:val="0"/>
      <w:divBdr>
        <w:top w:val="none" w:sz="0" w:space="0" w:color="auto"/>
        <w:left w:val="none" w:sz="0" w:space="0" w:color="auto"/>
        <w:bottom w:val="none" w:sz="0" w:space="0" w:color="auto"/>
        <w:right w:val="none" w:sz="0" w:space="0" w:color="auto"/>
      </w:divBdr>
    </w:div>
    <w:div w:id="491407923">
      <w:bodyDiv w:val="1"/>
      <w:marLeft w:val="0"/>
      <w:marRight w:val="0"/>
      <w:marTop w:val="0"/>
      <w:marBottom w:val="0"/>
      <w:divBdr>
        <w:top w:val="none" w:sz="0" w:space="0" w:color="auto"/>
        <w:left w:val="none" w:sz="0" w:space="0" w:color="auto"/>
        <w:bottom w:val="none" w:sz="0" w:space="0" w:color="auto"/>
        <w:right w:val="none" w:sz="0" w:space="0" w:color="auto"/>
      </w:divBdr>
    </w:div>
    <w:div w:id="494928265">
      <w:bodyDiv w:val="1"/>
      <w:marLeft w:val="0"/>
      <w:marRight w:val="0"/>
      <w:marTop w:val="0"/>
      <w:marBottom w:val="0"/>
      <w:divBdr>
        <w:top w:val="none" w:sz="0" w:space="0" w:color="auto"/>
        <w:left w:val="none" w:sz="0" w:space="0" w:color="auto"/>
        <w:bottom w:val="none" w:sz="0" w:space="0" w:color="auto"/>
        <w:right w:val="none" w:sz="0" w:space="0" w:color="auto"/>
      </w:divBdr>
    </w:div>
    <w:div w:id="499926972">
      <w:bodyDiv w:val="1"/>
      <w:marLeft w:val="0"/>
      <w:marRight w:val="0"/>
      <w:marTop w:val="0"/>
      <w:marBottom w:val="0"/>
      <w:divBdr>
        <w:top w:val="none" w:sz="0" w:space="0" w:color="auto"/>
        <w:left w:val="none" w:sz="0" w:space="0" w:color="auto"/>
        <w:bottom w:val="none" w:sz="0" w:space="0" w:color="auto"/>
        <w:right w:val="none" w:sz="0" w:space="0" w:color="auto"/>
      </w:divBdr>
    </w:div>
    <w:div w:id="514468195">
      <w:bodyDiv w:val="1"/>
      <w:marLeft w:val="0"/>
      <w:marRight w:val="0"/>
      <w:marTop w:val="0"/>
      <w:marBottom w:val="0"/>
      <w:divBdr>
        <w:top w:val="none" w:sz="0" w:space="0" w:color="auto"/>
        <w:left w:val="none" w:sz="0" w:space="0" w:color="auto"/>
        <w:bottom w:val="none" w:sz="0" w:space="0" w:color="auto"/>
        <w:right w:val="none" w:sz="0" w:space="0" w:color="auto"/>
      </w:divBdr>
    </w:div>
    <w:div w:id="515386936">
      <w:bodyDiv w:val="1"/>
      <w:marLeft w:val="0"/>
      <w:marRight w:val="0"/>
      <w:marTop w:val="0"/>
      <w:marBottom w:val="0"/>
      <w:divBdr>
        <w:top w:val="none" w:sz="0" w:space="0" w:color="auto"/>
        <w:left w:val="none" w:sz="0" w:space="0" w:color="auto"/>
        <w:bottom w:val="none" w:sz="0" w:space="0" w:color="auto"/>
        <w:right w:val="none" w:sz="0" w:space="0" w:color="auto"/>
      </w:divBdr>
    </w:div>
    <w:div w:id="531844401">
      <w:bodyDiv w:val="1"/>
      <w:marLeft w:val="0"/>
      <w:marRight w:val="0"/>
      <w:marTop w:val="0"/>
      <w:marBottom w:val="0"/>
      <w:divBdr>
        <w:top w:val="none" w:sz="0" w:space="0" w:color="auto"/>
        <w:left w:val="none" w:sz="0" w:space="0" w:color="auto"/>
        <w:bottom w:val="none" w:sz="0" w:space="0" w:color="auto"/>
        <w:right w:val="none" w:sz="0" w:space="0" w:color="auto"/>
      </w:divBdr>
    </w:div>
    <w:div w:id="554389590">
      <w:bodyDiv w:val="1"/>
      <w:marLeft w:val="0"/>
      <w:marRight w:val="0"/>
      <w:marTop w:val="0"/>
      <w:marBottom w:val="0"/>
      <w:divBdr>
        <w:top w:val="none" w:sz="0" w:space="0" w:color="auto"/>
        <w:left w:val="none" w:sz="0" w:space="0" w:color="auto"/>
        <w:bottom w:val="none" w:sz="0" w:space="0" w:color="auto"/>
        <w:right w:val="none" w:sz="0" w:space="0" w:color="auto"/>
      </w:divBdr>
    </w:div>
    <w:div w:id="559097422">
      <w:bodyDiv w:val="1"/>
      <w:marLeft w:val="0"/>
      <w:marRight w:val="0"/>
      <w:marTop w:val="0"/>
      <w:marBottom w:val="0"/>
      <w:divBdr>
        <w:top w:val="none" w:sz="0" w:space="0" w:color="auto"/>
        <w:left w:val="none" w:sz="0" w:space="0" w:color="auto"/>
        <w:bottom w:val="none" w:sz="0" w:space="0" w:color="auto"/>
        <w:right w:val="none" w:sz="0" w:space="0" w:color="auto"/>
      </w:divBdr>
    </w:div>
    <w:div w:id="562258860">
      <w:bodyDiv w:val="1"/>
      <w:marLeft w:val="0"/>
      <w:marRight w:val="0"/>
      <w:marTop w:val="0"/>
      <w:marBottom w:val="0"/>
      <w:divBdr>
        <w:top w:val="none" w:sz="0" w:space="0" w:color="auto"/>
        <w:left w:val="none" w:sz="0" w:space="0" w:color="auto"/>
        <w:bottom w:val="none" w:sz="0" w:space="0" w:color="auto"/>
        <w:right w:val="none" w:sz="0" w:space="0" w:color="auto"/>
      </w:divBdr>
    </w:div>
    <w:div w:id="566065029">
      <w:bodyDiv w:val="1"/>
      <w:marLeft w:val="0"/>
      <w:marRight w:val="0"/>
      <w:marTop w:val="0"/>
      <w:marBottom w:val="0"/>
      <w:divBdr>
        <w:top w:val="none" w:sz="0" w:space="0" w:color="auto"/>
        <w:left w:val="none" w:sz="0" w:space="0" w:color="auto"/>
        <w:bottom w:val="none" w:sz="0" w:space="0" w:color="auto"/>
        <w:right w:val="none" w:sz="0" w:space="0" w:color="auto"/>
      </w:divBdr>
    </w:div>
    <w:div w:id="569384354">
      <w:bodyDiv w:val="1"/>
      <w:marLeft w:val="0"/>
      <w:marRight w:val="0"/>
      <w:marTop w:val="0"/>
      <w:marBottom w:val="0"/>
      <w:divBdr>
        <w:top w:val="none" w:sz="0" w:space="0" w:color="auto"/>
        <w:left w:val="none" w:sz="0" w:space="0" w:color="auto"/>
        <w:bottom w:val="none" w:sz="0" w:space="0" w:color="auto"/>
        <w:right w:val="none" w:sz="0" w:space="0" w:color="auto"/>
      </w:divBdr>
    </w:div>
    <w:div w:id="605189283">
      <w:bodyDiv w:val="1"/>
      <w:marLeft w:val="0"/>
      <w:marRight w:val="0"/>
      <w:marTop w:val="0"/>
      <w:marBottom w:val="0"/>
      <w:divBdr>
        <w:top w:val="none" w:sz="0" w:space="0" w:color="auto"/>
        <w:left w:val="none" w:sz="0" w:space="0" w:color="auto"/>
        <w:bottom w:val="none" w:sz="0" w:space="0" w:color="auto"/>
        <w:right w:val="none" w:sz="0" w:space="0" w:color="auto"/>
      </w:divBdr>
    </w:div>
    <w:div w:id="647973678">
      <w:bodyDiv w:val="1"/>
      <w:marLeft w:val="0"/>
      <w:marRight w:val="0"/>
      <w:marTop w:val="0"/>
      <w:marBottom w:val="0"/>
      <w:divBdr>
        <w:top w:val="none" w:sz="0" w:space="0" w:color="auto"/>
        <w:left w:val="none" w:sz="0" w:space="0" w:color="auto"/>
        <w:bottom w:val="none" w:sz="0" w:space="0" w:color="auto"/>
        <w:right w:val="none" w:sz="0" w:space="0" w:color="auto"/>
      </w:divBdr>
    </w:div>
    <w:div w:id="674310813">
      <w:bodyDiv w:val="1"/>
      <w:marLeft w:val="0"/>
      <w:marRight w:val="0"/>
      <w:marTop w:val="0"/>
      <w:marBottom w:val="0"/>
      <w:divBdr>
        <w:top w:val="none" w:sz="0" w:space="0" w:color="auto"/>
        <w:left w:val="none" w:sz="0" w:space="0" w:color="auto"/>
        <w:bottom w:val="none" w:sz="0" w:space="0" w:color="auto"/>
        <w:right w:val="none" w:sz="0" w:space="0" w:color="auto"/>
      </w:divBdr>
    </w:div>
    <w:div w:id="688140301">
      <w:bodyDiv w:val="1"/>
      <w:marLeft w:val="0"/>
      <w:marRight w:val="0"/>
      <w:marTop w:val="0"/>
      <w:marBottom w:val="0"/>
      <w:divBdr>
        <w:top w:val="none" w:sz="0" w:space="0" w:color="auto"/>
        <w:left w:val="none" w:sz="0" w:space="0" w:color="auto"/>
        <w:bottom w:val="none" w:sz="0" w:space="0" w:color="auto"/>
        <w:right w:val="none" w:sz="0" w:space="0" w:color="auto"/>
      </w:divBdr>
    </w:div>
    <w:div w:id="695158985">
      <w:bodyDiv w:val="1"/>
      <w:marLeft w:val="0"/>
      <w:marRight w:val="0"/>
      <w:marTop w:val="0"/>
      <w:marBottom w:val="0"/>
      <w:divBdr>
        <w:top w:val="none" w:sz="0" w:space="0" w:color="auto"/>
        <w:left w:val="none" w:sz="0" w:space="0" w:color="auto"/>
        <w:bottom w:val="none" w:sz="0" w:space="0" w:color="auto"/>
        <w:right w:val="none" w:sz="0" w:space="0" w:color="auto"/>
      </w:divBdr>
    </w:div>
    <w:div w:id="718936279">
      <w:bodyDiv w:val="1"/>
      <w:marLeft w:val="0"/>
      <w:marRight w:val="0"/>
      <w:marTop w:val="0"/>
      <w:marBottom w:val="0"/>
      <w:divBdr>
        <w:top w:val="none" w:sz="0" w:space="0" w:color="auto"/>
        <w:left w:val="none" w:sz="0" w:space="0" w:color="auto"/>
        <w:bottom w:val="none" w:sz="0" w:space="0" w:color="auto"/>
        <w:right w:val="none" w:sz="0" w:space="0" w:color="auto"/>
      </w:divBdr>
    </w:div>
    <w:div w:id="762459839">
      <w:bodyDiv w:val="1"/>
      <w:marLeft w:val="0"/>
      <w:marRight w:val="0"/>
      <w:marTop w:val="0"/>
      <w:marBottom w:val="0"/>
      <w:divBdr>
        <w:top w:val="none" w:sz="0" w:space="0" w:color="auto"/>
        <w:left w:val="none" w:sz="0" w:space="0" w:color="auto"/>
        <w:bottom w:val="none" w:sz="0" w:space="0" w:color="auto"/>
        <w:right w:val="none" w:sz="0" w:space="0" w:color="auto"/>
      </w:divBdr>
    </w:div>
    <w:div w:id="777409395">
      <w:bodyDiv w:val="1"/>
      <w:marLeft w:val="0"/>
      <w:marRight w:val="0"/>
      <w:marTop w:val="0"/>
      <w:marBottom w:val="0"/>
      <w:divBdr>
        <w:top w:val="none" w:sz="0" w:space="0" w:color="auto"/>
        <w:left w:val="none" w:sz="0" w:space="0" w:color="auto"/>
        <w:bottom w:val="none" w:sz="0" w:space="0" w:color="auto"/>
        <w:right w:val="none" w:sz="0" w:space="0" w:color="auto"/>
      </w:divBdr>
    </w:div>
    <w:div w:id="805007598">
      <w:bodyDiv w:val="1"/>
      <w:marLeft w:val="0"/>
      <w:marRight w:val="0"/>
      <w:marTop w:val="0"/>
      <w:marBottom w:val="0"/>
      <w:divBdr>
        <w:top w:val="none" w:sz="0" w:space="0" w:color="auto"/>
        <w:left w:val="none" w:sz="0" w:space="0" w:color="auto"/>
        <w:bottom w:val="none" w:sz="0" w:space="0" w:color="auto"/>
        <w:right w:val="none" w:sz="0" w:space="0" w:color="auto"/>
      </w:divBdr>
    </w:div>
    <w:div w:id="842278255">
      <w:bodyDiv w:val="1"/>
      <w:marLeft w:val="0"/>
      <w:marRight w:val="0"/>
      <w:marTop w:val="0"/>
      <w:marBottom w:val="0"/>
      <w:divBdr>
        <w:top w:val="none" w:sz="0" w:space="0" w:color="auto"/>
        <w:left w:val="none" w:sz="0" w:space="0" w:color="auto"/>
        <w:bottom w:val="none" w:sz="0" w:space="0" w:color="auto"/>
        <w:right w:val="none" w:sz="0" w:space="0" w:color="auto"/>
      </w:divBdr>
    </w:div>
    <w:div w:id="843277395">
      <w:bodyDiv w:val="1"/>
      <w:marLeft w:val="0"/>
      <w:marRight w:val="0"/>
      <w:marTop w:val="0"/>
      <w:marBottom w:val="0"/>
      <w:divBdr>
        <w:top w:val="none" w:sz="0" w:space="0" w:color="auto"/>
        <w:left w:val="none" w:sz="0" w:space="0" w:color="auto"/>
        <w:bottom w:val="none" w:sz="0" w:space="0" w:color="auto"/>
        <w:right w:val="none" w:sz="0" w:space="0" w:color="auto"/>
      </w:divBdr>
    </w:div>
    <w:div w:id="889339431">
      <w:bodyDiv w:val="1"/>
      <w:marLeft w:val="0"/>
      <w:marRight w:val="0"/>
      <w:marTop w:val="0"/>
      <w:marBottom w:val="0"/>
      <w:divBdr>
        <w:top w:val="none" w:sz="0" w:space="0" w:color="auto"/>
        <w:left w:val="none" w:sz="0" w:space="0" w:color="auto"/>
        <w:bottom w:val="none" w:sz="0" w:space="0" w:color="auto"/>
        <w:right w:val="none" w:sz="0" w:space="0" w:color="auto"/>
      </w:divBdr>
    </w:div>
    <w:div w:id="897783731">
      <w:bodyDiv w:val="1"/>
      <w:marLeft w:val="0"/>
      <w:marRight w:val="0"/>
      <w:marTop w:val="0"/>
      <w:marBottom w:val="0"/>
      <w:divBdr>
        <w:top w:val="none" w:sz="0" w:space="0" w:color="auto"/>
        <w:left w:val="none" w:sz="0" w:space="0" w:color="auto"/>
        <w:bottom w:val="none" w:sz="0" w:space="0" w:color="auto"/>
        <w:right w:val="none" w:sz="0" w:space="0" w:color="auto"/>
      </w:divBdr>
    </w:div>
    <w:div w:id="900096754">
      <w:bodyDiv w:val="1"/>
      <w:marLeft w:val="0"/>
      <w:marRight w:val="0"/>
      <w:marTop w:val="0"/>
      <w:marBottom w:val="0"/>
      <w:divBdr>
        <w:top w:val="none" w:sz="0" w:space="0" w:color="auto"/>
        <w:left w:val="none" w:sz="0" w:space="0" w:color="auto"/>
        <w:bottom w:val="none" w:sz="0" w:space="0" w:color="auto"/>
        <w:right w:val="none" w:sz="0" w:space="0" w:color="auto"/>
      </w:divBdr>
    </w:div>
    <w:div w:id="915818992">
      <w:bodyDiv w:val="1"/>
      <w:marLeft w:val="0"/>
      <w:marRight w:val="0"/>
      <w:marTop w:val="0"/>
      <w:marBottom w:val="0"/>
      <w:divBdr>
        <w:top w:val="none" w:sz="0" w:space="0" w:color="auto"/>
        <w:left w:val="none" w:sz="0" w:space="0" w:color="auto"/>
        <w:bottom w:val="none" w:sz="0" w:space="0" w:color="auto"/>
        <w:right w:val="none" w:sz="0" w:space="0" w:color="auto"/>
      </w:divBdr>
    </w:div>
    <w:div w:id="917905286">
      <w:bodyDiv w:val="1"/>
      <w:marLeft w:val="0"/>
      <w:marRight w:val="0"/>
      <w:marTop w:val="0"/>
      <w:marBottom w:val="0"/>
      <w:divBdr>
        <w:top w:val="none" w:sz="0" w:space="0" w:color="auto"/>
        <w:left w:val="none" w:sz="0" w:space="0" w:color="auto"/>
        <w:bottom w:val="none" w:sz="0" w:space="0" w:color="auto"/>
        <w:right w:val="none" w:sz="0" w:space="0" w:color="auto"/>
      </w:divBdr>
    </w:div>
    <w:div w:id="923491355">
      <w:bodyDiv w:val="1"/>
      <w:marLeft w:val="0"/>
      <w:marRight w:val="0"/>
      <w:marTop w:val="0"/>
      <w:marBottom w:val="0"/>
      <w:divBdr>
        <w:top w:val="none" w:sz="0" w:space="0" w:color="auto"/>
        <w:left w:val="none" w:sz="0" w:space="0" w:color="auto"/>
        <w:bottom w:val="none" w:sz="0" w:space="0" w:color="auto"/>
        <w:right w:val="none" w:sz="0" w:space="0" w:color="auto"/>
      </w:divBdr>
    </w:div>
    <w:div w:id="968163797">
      <w:bodyDiv w:val="1"/>
      <w:marLeft w:val="0"/>
      <w:marRight w:val="0"/>
      <w:marTop w:val="0"/>
      <w:marBottom w:val="0"/>
      <w:divBdr>
        <w:top w:val="none" w:sz="0" w:space="0" w:color="auto"/>
        <w:left w:val="none" w:sz="0" w:space="0" w:color="auto"/>
        <w:bottom w:val="none" w:sz="0" w:space="0" w:color="auto"/>
        <w:right w:val="none" w:sz="0" w:space="0" w:color="auto"/>
      </w:divBdr>
    </w:div>
    <w:div w:id="988096710">
      <w:bodyDiv w:val="1"/>
      <w:marLeft w:val="0"/>
      <w:marRight w:val="0"/>
      <w:marTop w:val="0"/>
      <w:marBottom w:val="0"/>
      <w:divBdr>
        <w:top w:val="none" w:sz="0" w:space="0" w:color="auto"/>
        <w:left w:val="none" w:sz="0" w:space="0" w:color="auto"/>
        <w:bottom w:val="none" w:sz="0" w:space="0" w:color="auto"/>
        <w:right w:val="none" w:sz="0" w:space="0" w:color="auto"/>
      </w:divBdr>
    </w:div>
    <w:div w:id="1000426813">
      <w:bodyDiv w:val="1"/>
      <w:marLeft w:val="0"/>
      <w:marRight w:val="0"/>
      <w:marTop w:val="0"/>
      <w:marBottom w:val="0"/>
      <w:divBdr>
        <w:top w:val="none" w:sz="0" w:space="0" w:color="auto"/>
        <w:left w:val="none" w:sz="0" w:space="0" w:color="auto"/>
        <w:bottom w:val="none" w:sz="0" w:space="0" w:color="auto"/>
        <w:right w:val="none" w:sz="0" w:space="0" w:color="auto"/>
      </w:divBdr>
    </w:div>
    <w:div w:id="1005479285">
      <w:bodyDiv w:val="1"/>
      <w:marLeft w:val="0"/>
      <w:marRight w:val="0"/>
      <w:marTop w:val="0"/>
      <w:marBottom w:val="0"/>
      <w:divBdr>
        <w:top w:val="none" w:sz="0" w:space="0" w:color="auto"/>
        <w:left w:val="none" w:sz="0" w:space="0" w:color="auto"/>
        <w:bottom w:val="none" w:sz="0" w:space="0" w:color="auto"/>
        <w:right w:val="none" w:sz="0" w:space="0" w:color="auto"/>
      </w:divBdr>
    </w:div>
    <w:div w:id="1011296928">
      <w:bodyDiv w:val="1"/>
      <w:marLeft w:val="0"/>
      <w:marRight w:val="0"/>
      <w:marTop w:val="0"/>
      <w:marBottom w:val="0"/>
      <w:divBdr>
        <w:top w:val="none" w:sz="0" w:space="0" w:color="auto"/>
        <w:left w:val="none" w:sz="0" w:space="0" w:color="auto"/>
        <w:bottom w:val="none" w:sz="0" w:space="0" w:color="auto"/>
        <w:right w:val="none" w:sz="0" w:space="0" w:color="auto"/>
      </w:divBdr>
    </w:div>
    <w:div w:id="1092318041">
      <w:bodyDiv w:val="1"/>
      <w:marLeft w:val="0"/>
      <w:marRight w:val="0"/>
      <w:marTop w:val="0"/>
      <w:marBottom w:val="0"/>
      <w:divBdr>
        <w:top w:val="none" w:sz="0" w:space="0" w:color="auto"/>
        <w:left w:val="none" w:sz="0" w:space="0" w:color="auto"/>
        <w:bottom w:val="none" w:sz="0" w:space="0" w:color="auto"/>
        <w:right w:val="none" w:sz="0" w:space="0" w:color="auto"/>
      </w:divBdr>
    </w:div>
    <w:div w:id="1133131134">
      <w:bodyDiv w:val="1"/>
      <w:marLeft w:val="0"/>
      <w:marRight w:val="0"/>
      <w:marTop w:val="0"/>
      <w:marBottom w:val="0"/>
      <w:divBdr>
        <w:top w:val="none" w:sz="0" w:space="0" w:color="auto"/>
        <w:left w:val="none" w:sz="0" w:space="0" w:color="auto"/>
        <w:bottom w:val="none" w:sz="0" w:space="0" w:color="auto"/>
        <w:right w:val="none" w:sz="0" w:space="0" w:color="auto"/>
      </w:divBdr>
    </w:div>
    <w:div w:id="1145242186">
      <w:bodyDiv w:val="1"/>
      <w:marLeft w:val="0"/>
      <w:marRight w:val="0"/>
      <w:marTop w:val="0"/>
      <w:marBottom w:val="0"/>
      <w:divBdr>
        <w:top w:val="none" w:sz="0" w:space="0" w:color="auto"/>
        <w:left w:val="none" w:sz="0" w:space="0" w:color="auto"/>
        <w:bottom w:val="none" w:sz="0" w:space="0" w:color="auto"/>
        <w:right w:val="none" w:sz="0" w:space="0" w:color="auto"/>
      </w:divBdr>
    </w:div>
    <w:div w:id="1147431299">
      <w:bodyDiv w:val="1"/>
      <w:marLeft w:val="0"/>
      <w:marRight w:val="0"/>
      <w:marTop w:val="0"/>
      <w:marBottom w:val="0"/>
      <w:divBdr>
        <w:top w:val="none" w:sz="0" w:space="0" w:color="auto"/>
        <w:left w:val="none" w:sz="0" w:space="0" w:color="auto"/>
        <w:bottom w:val="none" w:sz="0" w:space="0" w:color="auto"/>
        <w:right w:val="none" w:sz="0" w:space="0" w:color="auto"/>
      </w:divBdr>
    </w:div>
    <w:div w:id="1148353756">
      <w:bodyDiv w:val="1"/>
      <w:marLeft w:val="0"/>
      <w:marRight w:val="0"/>
      <w:marTop w:val="0"/>
      <w:marBottom w:val="0"/>
      <w:divBdr>
        <w:top w:val="none" w:sz="0" w:space="0" w:color="auto"/>
        <w:left w:val="none" w:sz="0" w:space="0" w:color="auto"/>
        <w:bottom w:val="none" w:sz="0" w:space="0" w:color="auto"/>
        <w:right w:val="none" w:sz="0" w:space="0" w:color="auto"/>
      </w:divBdr>
    </w:div>
    <w:div w:id="1170633406">
      <w:bodyDiv w:val="1"/>
      <w:marLeft w:val="0"/>
      <w:marRight w:val="0"/>
      <w:marTop w:val="0"/>
      <w:marBottom w:val="0"/>
      <w:divBdr>
        <w:top w:val="none" w:sz="0" w:space="0" w:color="auto"/>
        <w:left w:val="none" w:sz="0" w:space="0" w:color="auto"/>
        <w:bottom w:val="none" w:sz="0" w:space="0" w:color="auto"/>
        <w:right w:val="none" w:sz="0" w:space="0" w:color="auto"/>
      </w:divBdr>
    </w:div>
    <w:div w:id="1194151987">
      <w:bodyDiv w:val="1"/>
      <w:marLeft w:val="0"/>
      <w:marRight w:val="0"/>
      <w:marTop w:val="0"/>
      <w:marBottom w:val="0"/>
      <w:divBdr>
        <w:top w:val="none" w:sz="0" w:space="0" w:color="auto"/>
        <w:left w:val="none" w:sz="0" w:space="0" w:color="auto"/>
        <w:bottom w:val="none" w:sz="0" w:space="0" w:color="auto"/>
        <w:right w:val="none" w:sz="0" w:space="0" w:color="auto"/>
      </w:divBdr>
    </w:div>
    <w:div w:id="1197809583">
      <w:bodyDiv w:val="1"/>
      <w:marLeft w:val="0"/>
      <w:marRight w:val="0"/>
      <w:marTop w:val="0"/>
      <w:marBottom w:val="0"/>
      <w:divBdr>
        <w:top w:val="none" w:sz="0" w:space="0" w:color="auto"/>
        <w:left w:val="none" w:sz="0" w:space="0" w:color="auto"/>
        <w:bottom w:val="none" w:sz="0" w:space="0" w:color="auto"/>
        <w:right w:val="none" w:sz="0" w:space="0" w:color="auto"/>
      </w:divBdr>
    </w:div>
    <w:div w:id="1235895046">
      <w:bodyDiv w:val="1"/>
      <w:marLeft w:val="0"/>
      <w:marRight w:val="0"/>
      <w:marTop w:val="0"/>
      <w:marBottom w:val="0"/>
      <w:divBdr>
        <w:top w:val="none" w:sz="0" w:space="0" w:color="auto"/>
        <w:left w:val="none" w:sz="0" w:space="0" w:color="auto"/>
        <w:bottom w:val="none" w:sz="0" w:space="0" w:color="auto"/>
        <w:right w:val="none" w:sz="0" w:space="0" w:color="auto"/>
      </w:divBdr>
    </w:div>
    <w:div w:id="1236403286">
      <w:bodyDiv w:val="1"/>
      <w:marLeft w:val="0"/>
      <w:marRight w:val="0"/>
      <w:marTop w:val="0"/>
      <w:marBottom w:val="0"/>
      <w:divBdr>
        <w:top w:val="none" w:sz="0" w:space="0" w:color="auto"/>
        <w:left w:val="none" w:sz="0" w:space="0" w:color="auto"/>
        <w:bottom w:val="none" w:sz="0" w:space="0" w:color="auto"/>
        <w:right w:val="none" w:sz="0" w:space="0" w:color="auto"/>
      </w:divBdr>
    </w:div>
    <w:div w:id="1238440839">
      <w:bodyDiv w:val="1"/>
      <w:marLeft w:val="0"/>
      <w:marRight w:val="0"/>
      <w:marTop w:val="0"/>
      <w:marBottom w:val="0"/>
      <w:divBdr>
        <w:top w:val="none" w:sz="0" w:space="0" w:color="auto"/>
        <w:left w:val="none" w:sz="0" w:space="0" w:color="auto"/>
        <w:bottom w:val="none" w:sz="0" w:space="0" w:color="auto"/>
        <w:right w:val="none" w:sz="0" w:space="0" w:color="auto"/>
      </w:divBdr>
    </w:div>
    <w:div w:id="1248002361">
      <w:bodyDiv w:val="1"/>
      <w:marLeft w:val="0"/>
      <w:marRight w:val="0"/>
      <w:marTop w:val="0"/>
      <w:marBottom w:val="0"/>
      <w:divBdr>
        <w:top w:val="none" w:sz="0" w:space="0" w:color="auto"/>
        <w:left w:val="none" w:sz="0" w:space="0" w:color="auto"/>
        <w:bottom w:val="none" w:sz="0" w:space="0" w:color="auto"/>
        <w:right w:val="none" w:sz="0" w:space="0" w:color="auto"/>
      </w:divBdr>
    </w:div>
    <w:div w:id="1255935797">
      <w:bodyDiv w:val="1"/>
      <w:marLeft w:val="0"/>
      <w:marRight w:val="0"/>
      <w:marTop w:val="0"/>
      <w:marBottom w:val="0"/>
      <w:divBdr>
        <w:top w:val="none" w:sz="0" w:space="0" w:color="auto"/>
        <w:left w:val="none" w:sz="0" w:space="0" w:color="auto"/>
        <w:bottom w:val="none" w:sz="0" w:space="0" w:color="auto"/>
        <w:right w:val="none" w:sz="0" w:space="0" w:color="auto"/>
      </w:divBdr>
    </w:div>
    <w:div w:id="1306012697">
      <w:bodyDiv w:val="1"/>
      <w:marLeft w:val="0"/>
      <w:marRight w:val="0"/>
      <w:marTop w:val="0"/>
      <w:marBottom w:val="0"/>
      <w:divBdr>
        <w:top w:val="none" w:sz="0" w:space="0" w:color="auto"/>
        <w:left w:val="none" w:sz="0" w:space="0" w:color="auto"/>
        <w:bottom w:val="none" w:sz="0" w:space="0" w:color="auto"/>
        <w:right w:val="none" w:sz="0" w:space="0" w:color="auto"/>
      </w:divBdr>
    </w:div>
    <w:div w:id="1308436637">
      <w:bodyDiv w:val="1"/>
      <w:marLeft w:val="0"/>
      <w:marRight w:val="0"/>
      <w:marTop w:val="0"/>
      <w:marBottom w:val="0"/>
      <w:divBdr>
        <w:top w:val="none" w:sz="0" w:space="0" w:color="auto"/>
        <w:left w:val="none" w:sz="0" w:space="0" w:color="auto"/>
        <w:bottom w:val="none" w:sz="0" w:space="0" w:color="auto"/>
        <w:right w:val="none" w:sz="0" w:space="0" w:color="auto"/>
      </w:divBdr>
    </w:div>
    <w:div w:id="1309899404">
      <w:bodyDiv w:val="1"/>
      <w:marLeft w:val="0"/>
      <w:marRight w:val="0"/>
      <w:marTop w:val="0"/>
      <w:marBottom w:val="0"/>
      <w:divBdr>
        <w:top w:val="none" w:sz="0" w:space="0" w:color="auto"/>
        <w:left w:val="none" w:sz="0" w:space="0" w:color="auto"/>
        <w:bottom w:val="none" w:sz="0" w:space="0" w:color="auto"/>
        <w:right w:val="none" w:sz="0" w:space="0" w:color="auto"/>
      </w:divBdr>
    </w:div>
    <w:div w:id="1322125304">
      <w:bodyDiv w:val="1"/>
      <w:marLeft w:val="0"/>
      <w:marRight w:val="0"/>
      <w:marTop w:val="0"/>
      <w:marBottom w:val="0"/>
      <w:divBdr>
        <w:top w:val="none" w:sz="0" w:space="0" w:color="auto"/>
        <w:left w:val="none" w:sz="0" w:space="0" w:color="auto"/>
        <w:bottom w:val="none" w:sz="0" w:space="0" w:color="auto"/>
        <w:right w:val="none" w:sz="0" w:space="0" w:color="auto"/>
      </w:divBdr>
    </w:div>
    <w:div w:id="1326713686">
      <w:bodyDiv w:val="1"/>
      <w:marLeft w:val="0"/>
      <w:marRight w:val="0"/>
      <w:marTop w:val="0"/>
      <w:marBottom w:val="0"/>
      <w:divBdr>
        <w:top w:val="none" w:sz="0" w:space="0" w:color="auto"/>
        <w:left w:val="none" w:sz="0" w:space="0" w:color="auto"/>
        <w:bottom w:val="none" w:sz="0" w:space="0" w:color="auto"/>
        <w:right w:val="none" w:sz="0" w:space="0" w:color="auto"/>
      </w:divBdr>
    </w:div>
    <w:div w:id="1353996427">
      <w:bodyDiv w:val="1"/>
      <w:marLeft w:val="0"/>
      <w:marRight w:val="0"/>
      <w:marTop w:val="0"/>
      <w:marBottom w:val="0"/>
      <w:divBdr>
        <w:top w:val="none" w:sz="0" w:space="0" w:color="auto"/>
        <w:left w:val="none" w:sz="0" w:space="0" w:color="auto"/>
        <w:bottom w:val="none" w:sz="0" w:space="0" w:color="auto"/>
        <w:right w:val="none" w:sz="0" w:space="0" w:color="auto"/>
      </w:divBdr>
    </w:div>
    <w:div w:id="1377319836">
      <w:bodyDiv w:val="1"/>
      <w:marLeft w:val="0"/>
      <w:marRight w:val="0"/>
      <w:marTop w:val="0"/>
      <w:marBottom w:val="0"/>
      <w:divBdr>
        <w:top w:val="none" w:sz="0" w:space="0" w:color="auto"/>
        <w:left w:val="none" w:sz="0" w:space="0" w:color="auto"/>
        <w:bottom w:val="none" w:sz="0" w:space="0" w:color="auto"/>
        <w:right w:val="none" w:sz="0" w:space="0" w:color="auto"/>
      </w:divBdr>
    </w:div>
    <w:div w:id="1388459356">
      <w:bodyDiv w:val="1"/>
      <w:marLeft w:val="0"/>
      <w:marRight w:val="0"/>
      <w:marTop w:val="0"/>
      <w:marBottom w:val="0"/>
      <w:divBdr>
        <w:top w:val="none" w:sz="0" w:space="0" w:color="auto"/>
        <w:left w:val="none" w:sz="0" w:space="0" w:color="auto"/>
        <w:bottom w:val="none" w:sz="0" w:space="0" w:color="auto"/>
        <w:right w:val="none" w:sz="0" w:space="0" w:color="auto"/>
      </w:divBdr>
    </w:div>
    <w:div w:id="1395615376">
      <w:bodyDiv w:val="1"/>
      <w:marLeft w:val="0"/>
      <w:marRight w:val="0"/>
      <w:marTop w:val="0"/>
      <w:marBottom w:val="0"/>
      <w:divBdr>
        <w:top w:val="none" w:sz="0" w:space="0" w:color="auto"/>
        <w:left w:val="none" w:sz="0" w:space="0" w:color="auto"/>
        <w:bottom w:val="none" w:sz="0" w:space="0" w:color="auto"/>
        <w:right w:val="none" w:sz="0" w:space="0" w:color="auto"/>
      </w:divBdr>
    </w:div>
    <w:div w:id="1430002791">
      <w:bodyDiv w:val="1"/>
      <w:marLeft w:val="0"/>
      <w:marRight w:val="0"/>
      <w:marTop w:val="0"/>
      <w:marBottom w:val="0"/>
      <w:divBdr>
        <w:top w:val="none" w:sz="0" w:space="0" w:color="auto"/>
        <w:left w:val="none" w:sz="0" w:space="0" w:color="auto"/>
        <w:bottom w:val="none" w:sz="0" w:space="0" w:color="auto"/>
        <w:right w:val="none" w:sz="0" w:space="0" w:color="auto"/>
      </w:divBdr>
    </w:div>
    <w:div w:id="1433160600">
      <w:bodyDiv w:val="1"/>
      <w:marLeft w:val="0"/>
      <w:marRight w:val="0"/>
      <w:marTop w:val="0"/>
      <w:marBottom w:val="0"/>
      <w:divBdr>
        <w:top w:val="none" w:sz="0" w:space="0" w:color="auto"/>
        <w:left w:val="none" w:sz="0" w:space="0" w:color="auto"/>
        <w:bottom w:val="none" w:sz="0" w:space="0" w:color="auto"/>
        <w:right w:val="none" w:sz="0" w:space="0" w:color="auto"/>
      </w:divBdr>
    </w:div>
    <w:div w:id="1438329984">
      <w:bodyDiv w:val="1"/>
      <w:marLeft w:val="0"/>
      <w:marRight w:val="0"/>
      <w:marTop w:val="0"/>
      <w:marBottom w:val="0"/>
      <w:divBdr>
        <w:top w:val="none" w:sz="0" w:space="0" w:color="auto"/>
        <w:left w:val="none" w:sz="0" w:space="0" w:color="auto"/>
        <w:bottom w:val="none" w:sz="0" w:space="0" w:color="auto"/>
        <w:right w:val="none" w:sz="0" w:space="0" w:color="auto"/>
      </w:divBdr>
    </w:div>
    <w:div w:id="1451239736">
      <w:bodyDiv w:val="1"/>
      <w:marLeft w:val="0"/>
      <w:marRight w:val="0"/>
      <w:marTop w:val="0"/>
      <w:marBottom w:val="0"/>
      <w:divBdr>
        <w:top w:val="none" w:sz="0" w:space="0" w:color="auto"/>
        <w:left w:val="none" w:sz="0" w:space="0" w:color="auto"/>
        <w:bottom w:val="none" w:sz="0" w:space="0" w:color="auto"/>
        <w:right w:val="none" w:sz="0" w:space="0" w:color="auto"/>
      </w:divBdr>
    </w:div>
    <w:div w:id="1467621913">
      <w:bodyDiv w:val="1"/>
      <w:marLeft w:val="0"/>
      <w:marRight w:val="0"/>
      <w:marTop w:val="0"/>
      <w:marBottom w:val="0"/>
      <w:divBdr>
        <w:top w:val="none" w:sz="0" w:space="0" w:color="auto"/>
        <w:left w:val="none" w:sz="0" w:space="0" w:color="auto"/>
        <w:bottom w:val="none" w:sz="0" w:space="0" w:color="auto"/>
        <w:right w:val="none" w:sz="0" w:space="0" w:color="auto"/>
      </w:divBdr>
    </w:div>
    <w:div w:id="1491211104">
      <w:bodyDiv w:val="1"/>
      <w:marLeft w:val="0"/>
      <w:marRight w:val="0"/>
      <w:marTop w:val="0"/>
      <w:marBottom w:val="0"/>
      <w:divBdr>
        <w:top w:val="none" w:sz="0" w:space="0" w:color="auto"/>
        <w:left w:val="none" w:sz="0" w:space="0" w:color="auto"/>
        <w:bottom w:val="none" w:sz="0" w:space="0" w:color="auto"/>
        <w:right w:val="none" w:sz="0" w:space="0" w:color="auto"/>
      </w:divBdr>
    </w:div>
    <w:div w:id="1492868254">
      <w:bodyDiv w:val="1"/>
      <w:marLeft w:val="0"/>
      <w:marRight w:val="0"/>
      <w:marTop w:val="0"/>
      <w:marBottom w:val="0"/>
      <w:divBdr>
        <w:top w:val="none" w:sz="0" w:space="0" w:color="auto"/>
        <w:left w:val="none" w:sz="0" w:space="0" w:color="auto"/>
        <w:bottom w:val="none" w:sz="0" w:space="0" w:color="auto"/>
        <w:right w:val="none" w:sz="0" w:space="0" w:color="auto"/>
      </w:divBdr>
    </w:div>
    <w:div w:id="1508208187">
      <w:bodyDiv w:val="1"/>
      <w:marLeft w:val="0"/>
      <w:marRight w:val="0"/>
      <w:marTop w:val="0"/>
      <w:marBottom w:val="0"/>
      <w:divBdr>
        <w:top w:val="none" w:sz="0" w:space="0" w:color="auto"/>
        <w:left w:val="none" w:sz="0" w:space="0" w:color="auto"/>
        <w:bottom w:val="none" w:sz="0" w:space="0" w:color="auto"/>
        <w:right w:val="none" w:sz="0" w:space="0" w:color="auto"/>
      </w:divBdr>
    </w:div>
    <w:div w:id="1533152437">
      <w:bodyDiv w:val="1"/>
      <w:marLeft w:val="0"/>
      <w:marRight w:val="0"/>
      <w:marTop w:val="0"/>
      <w:marBottom w:val="0"/>
      <w:divBdr>
        <w:top w:val="none" w:sz="0" w:space="0" w:color="auto"/>
        <w:left w:val="none" w:sz="0" w:space="0" w:color="auto"/>
        <w:bottom w:val="none" w:sz="0" w:space="0" w:color="auto"/>
        <w:right w:val="none" w:sz="0" w:space="0" w:color="auto"/>
      </w:divBdr>
    </w:div>
    <w:div w:id="1535923573">
      <w:bodyDiv w:val="1"/>
      <w:marLeft w:val="0"/>
      <w:marRight w:val="0"/>
      <w:marTop w:val="0"/>
      <w:marBottom w:val="0"/>
      <w:divBdr>
        <w:top w:val="none" w:sz="0" w:space="0" w:color="auto"/>
        <w:left w:val="none" w:sz="0" w:space="0" w:color="auto"/>
        <w:bottom w:val="none" w:sz="0" w:space="0" w:color="auto"/>
        <w:right w:val="none" w:sz="0" w:space="0" w:color="auto"/>
      </w:divBdr>
    </w:div>
    <w:div w:id="1577476777">
      <w:bodyDiv w:val="1"/>
      <w:marLeft w:val="0"/>
      <w:marRight w:val="0"/>
      <w:marTop w:val="0"/>
      <w:marBottom w:val="0"/>
      <w:divBdr>
        <w:top w:val="none" w:sz="0" w:space="0" w:color="auto"/>
        <w:left w:val="none" w:sz="0" w:space="0" w:color="auto"/>
        <w:bottom w:val="none" w:sz="0" w:space="0" w:color="auto"/>
        <w:right w:val="none" w:sz="0" w:space="0" w:color="auto"/>
      </w:divBdr>
    </w:div>
    <w:div w:id="1577595320">
      <w:bodyDiv w:val="1"/>
      <w:marLeft w:val="0"/>
      <w:marRight w:val="0"/>
      <w:marTop w:val="0"/>
      <w:marBottom w:val="0"/>
      <w:divBdr>
        <w:top w:val="none" w:sz="0" w:space="0" w:color="auto"/>
        <w:left w:val="none" w:sz="0" w:space="0" w:color="auto"/>
        <w:bottom w:val="none" w:sz="0" w:space="0" w:color="auto"/>
        <w:right w:val="none" w:sz="0" w:space="0" w:color="auto"/>
      </w:divBdr>
    </w:div>
    <w:div w:id="1584335877">
      <w:bodyDiv w:val="1"/>
      <w:marLeft w:val="0"/>
      <w:marRight w:val="0"/>
      <w:marTop w:val="0"/>
      <w:marBottom w:val="0"/>
      <w:divBdr>
        <w:top w:val="none" w:sz="0" w:space="0" w:color="auto"/>
        <w:left w:val="none" w:sz="0" w:space="0" w:color="auto"/>
        <w:bottom w:val="none" w:sz="0" w:space="0" w:color="auto"/>
        <w:right w:val="none" w:sz="0" w:space="0" w:color="auto"/>
      </w:divBdr>
    </w:div>
    <w:div w:id="1615870609">
      <w:bodyDiv w:val="1"/>
      <w:marLeft w:val="0"/>
      <w:marRight w:val="0"/>
      <w:marTop w:val="0"/>
      <w:marBottom w:val="0"/>
      <w:divBdr>
        <w:top w:val="none" w:sz="0" w:space="0" w:color="auto"/>
        <w:left w:val="none" w:sz="0" w:space="0" w:color="auto"/>
        <w:bottom w:val="none" w:sz="0" w:space="0" w:color="auto"/>
        <w:right w:val="none" w:sz="0" w:space="0" w:color="auto"/>
      </w:divBdr>
    </w:div>
    <w:div w:id="1619338869">
      <w:bodyDiv w:val="1"/>
      <w:marLeft w:val="0"/>
      <w:marRight w:val="0"/>
      <w:marTop w:val="0"/>
      <w:marBottom w:val="0"/>
      <w:divBdr>
        <w:top w:val="none" w:sz="0" w:space="0" w:color="auto"/>
        <w:left w:val="none" w:sz="0" w:space="0" w:color="auto"/>
        <w:bottom w:val="none" w:sz="0" w:space="0" w:color="auto"/>
        <w:right w:val="none" w:sz="0" w:space="0" w:color="auto"/>
      </w:divBdr>
    </w:div>
    <w:div w:id="1654019201">
      <w:bodyDiv w:val="1"/>
      <w:marLeft w:val="0"/>
      <w:marRight w:val="0"/>
      <w:marTop w:val="0"/>
      <w:marBottom w:val="0"/>
      <w:divBdr>
        <w:top w:val="none" w:sz="0" w:space="0" w:color="auto"/>
        <w:left w:val="none" w:sz="0" w:space="0" w:color="auto"/>
        <w:bottom w:val="none" w:sz="0" w:space="0" w:color="auto"/>
        <w:right w:val="none" w:sz="0" w:space="0" w:color="auto"/>
      </w:divBdr>
    </w:div>
    <w:div w:id="1689139136">
      <w:bodyDiv w:val="1"/>
      <w:marLeft w:val="0"/>
      <w:marRight w:val="0"/>
      <w:marTop w:val="0"/>
      <w:marBottom w:val="0"/>
      <w:divBdr>
        <w:top w:val="none" w:sz="0" w:space="0" w:color="auto"/>
        <w:left w:val="none" w:sz="0" w:space="0" w:color="auto"/>
        <w:bottom w:val="none" w:sz="0" w:space="0" w:color="auto"/>
        <w:right w:val="none" w:sz="0" w:space="0" w:color="auto"/>
      </w:divBdr>
    </w:div>
    <w:div w:id="1697542887">
      <w:bodyDiv w:val="1"/>
      <w:marLeft w:val="0"/>
      <w:marRight w:val="0"/>
      <w:marTop w:val="0"/>
      <w:marBottom w:val="0"/>
      <w:divBdr>
        <w:top w:val="none" w:sz="0" w:space="0" w:color="auto"/>
        <w:left w:val="none" w:sz="0" w:space="0" w:color="auto"/>
        <w:bottom w:val="none" w:sz="0" w:space="0" w:color="auto"/>
        <w:right w:val="none" w:sz="0" w:space="0" w:color="auto"/>
      </w:divBdr>
    </w:div>
    <w:div w:id="1706177764">
      <w:bodyDiv w:val="1"/>
      <w:marLeft w:val="0"/>
      <w:marRight w:val="0"/>
      <w:marTop w:val="0"/>
      <w:marBottom w:val="0"/>
      <w:divBdr>
        <w:top w:val="none" w:sz="0" w:space="0" w:color="auto"/>
        <w:left w:val="none" w:sz="0" w:space="0" w:color="auto"/>
        <w:bottom w:val="none" w:sz="0" w:space="0" w:color="auto"/>
        <w:right w:val="none" w:sz="0" w:space="0" w:color="auto"/>
      </w:divBdr>
    </w:div>
    <w:div w:id="1716467757">
      <w:bodyDiv w:val="1"/>
      <w:marLeft w:val="0"/>
      <w:marRight w:val="0"/>
      <w:marTop w:val="0"/>
      <w:marBottom w:val="0"/>
      <w:divBdr>
        <w:top w:val="none" w:sz="0" w:space="0" w:color="auto"/>
        <w:left w:val="none" w:sz="0" w:space="0" w:color="auto"/>
        <w:bottom w:val="none" w:sz="0" w:space="0" w:color="auto"/>
        <w:right w:val="none" w:sz="0" w:space="0" w:color="auto"/>
      </w:divBdr>
    </w:div>
    <w:div w:id="1717045523">
      <w:bodyDiv w:val="1"/>
      <w:marLeft w:val="0"/>
      <w:marRight w:val="0"/>
      <w:marTop w:val="0"/>
      <w:marBottom w:val="0"/>
      <w:divBdr>
        <w:top w:val="none" w:sz="0" w:space="0" w:color="auto"/>
        <w:left w:val="none" w:sz="0" w:space="0" w:color="auto"/>
        <w:bottom w:val="none" w:sz="0" w:space="0" w:color="auto"/>
        <w:right w:val="none" w:sz="0" w:space="0" w:color="auto"/>
      </w:divBdr>
    </w:div>
    <w:div w:id="1759279838">
      <w:bodyDiv w:val="1"/>
      <w:marLeft w:val="0"/>
      <w:marRight w:val="0"/>
      <w:marTop w:val="0"/>
      <w:marBottom w:val="0"/>
      <w:divBdr>
        <w:top w:val="none" w:sz="0" w:space="0" w:color="auto"/>
        <w:left w:val="none" w:sz="0" w:space="0" w:color="auto"/>
        <w:bottom w:val="none" w:sz="0" w:space="0" w:color="auto"/>
        <w:right w:val="none" w:sz="0" w:space="0" w:color="auto"/>
      </w:divBdr>
    </w:div>
    <w:div w:id="1807701884">
      <w:bodyDiv w:val="1"/>
      <w:marLeft w:val="0"/>
      <w:marRight w:val="0"/>
      <w:marTop w:val="0"/>
      <w:marBottom w:val="0"/>
      <w:divBdr>
        <w:top w:val="none" w:sz="0" w:space="0" w:color="auto"/>
        <w:left w:val="none" w:sz="0" w:space="0" w:color="auto"/>
        <w:bottom w:val="none" w:sz="0" w:space="0" w:color="auto"/>
        <w:right w:val="none" w:sz="0" w:space="0" w:color="auto"/>
      </w:divBdr>
    </w:div>
    <w:div w:id="1837718738">
      <w:bodyDiv w:val="1"/>
      <w:marLeft w:val="0"/>
      <w:marRight w:val="0"/>
      <w:marTop w:val="0"/>
      <w:marBottom w:val="0"/>
      <w:divBdr>
        <w:top w:val="none" w:sz="0" w:space="0" w:color="auto"/>
        <w:left w:val="none" w:sz="0" w:space="0" w:color="auto"/>
        <w:bottom w:val="none" w:sz="0" w:space="0" w:color="auto"/>
        <w:right w:val="none" w:sz="0" w:space="0" w:color="auto"/>
      </w:divBdr>
    </w:div>
    <w:div w:id="1839030751">
      <w:bodyDiv w:val="1"/>
      <w:marLeft w:val="0"/>
      <w:marRight w:val="0"/>
      <w:marTop w:val="0"/>
      <w:marBottom w:val="0"/>
      <w:divBdr>
        <w:top w:val="none" w:sz="0" w:space="0" w:color="auto"/>
        <w:left w:val="none" w:sz="0" w:space="0" w:color="auto"/>
        <w:bottom w:val="none" w:sz="0" w:space="0" w:color="auto"/>
        <w:right w:val="none" w:sz="0" w:space="0" w:color="auto"/>
      </w:divBdr>
    </w:div>
    <w:div w:id="1850632768">
      <w:bodyDiv w:val="1"/>
      <w:marLeft w:val="0"/>
      <w:marRight w:val="0"/>
      <w:marTop w:val="0"/>
      <w:marBottom w:val="0"/>
      <w:divBdr>
        <w:top w:val="none" w:sz="0" w:space="0" w:color="auto"/>
        <w:left w:val="none" w:sz="0" w:space="0" w:color="auto"/>
        <w:bottom w:val="none" w:sz="0" w:space="0" w:color="auto"/>
        <w:right w:val="none" w:sz="0" w:space="0" w:color="auto"/>
      </w:divBdr>
    </w:div>
    <w:div w:id="1881670622">
      <w:bodyDiv w:val="1"/>
      <w:marLeft w:val="0"/>
      <w:marRight w:val="0"/>
      <w:marTop w:val="0"/>
      <w:marBottom w:val="0"/>
      <w:divBdr>
        <w:top w:val="none" w:sz="0" w:space="0" w:color="auto"/>
        <w:left w:val="none" w:sz="0" w:space="0" w:color="auto"/>
        <w:bottom w:val="none" w:sz="0" w:space="0" w:color="auto"/>
        <w:right w:val="none" w:sz="0" w:space="0" w:color="auto"/>
      </w:divBdr>
    </w:div>
    <w:div w:id="1894731864">
      <w:bodyDiv w:val="1"/>
      <w:marLeft w:val="0"/>
      <w:marRight w:val="0"/>
      <w:marTop w:val="0"/>
      <w:marBottom w:val="0"/>
      <w:divBdr>
        <w:top w:val="none" w:sz="0" w:space="0" w:color="auto"/>
        <w:left w:val="none" w:sz="0" w:space="0" w:color="auto"/>
        <w:bottom w:val="none" w:sz="0" w:space="0" w:color="auto"/>
        <w:right w:val="none" w:sz="0" w:space="0" w:color="auto"/>
      </w:divBdr>
    </w:div>
    <w:div w:id="1940987119">
      <w:bodyDiv w:val="1"/>
      <w:marLeft w:val="0"/>
      <w:marRight w:val="0"/>
      <w:marTop w:val="0"/>
      <w:marBottom w:val="0"/>
      <w:divBdr>
        <w:top w:val="none" w:sz="0" w:space="0" w:color="auto"/>
        <w:left w:val="none" w:sz="0" w:space="0" w:color="auto"/>
        <w:bottom w:val="none" w:sz="0" w:space="0" w:color="auto"/>
        <w:right w:val="none" w:sz="0" w:space="0" w:color="auto"/>
      </w:divBdr>
    </w:div>
    <w:div w:id="1943604591">
      <w:bodyDiv w:val="1"/>
      <w:marLeft w:val="0"/>
      <w:marRight w:val="0"/>
      <w:marTop w:val="0"/>
      <w:marBottom w:val="0"/>
      <w:divBdr>
        <w:top w:val="none" w:sz="0" w:space="0" w:color="auto"/>
        <w:left w:val="none" w:sz="0" w:space="0" w:color="auto"/>
        <w:bottom w:val="none" w:sz="0" w:space="0" w:color="auto"/>
        <w:right w:val="none" w:sz="0" w:space="0" w:color="auto"/>
      </w:divBdr>
    </w:div>
    <w:div w:id="1954247229">
      <w:bodyDiv w:val="1"/>
      <w:marLeft w:val="0"/>
      <w:marRight w:val="0"/>
      <w:marTop w:val="0"/>
      <w:marBottom w:val="0"/>
      <w:divBdr>
        <w:top w:val="none" w:sz="0" w:space="0" w:color="auto"/>
        <w:left w:val="none" w:sz="0" w:space="0" w:color="auto"/>
        <w:bottom w:val="none" w:sz="0" w:space="0" w:color="auto"/>
        <w:right w:val="none" w:sz="0" w:space="0" w:color="auto"/>
      </w:divBdr>
    </w:div>
    <w:div w:id="1976912807">
      <w:bodyDiv w:val="1"/>
      <w:marLeft w:val="0"/>
      <w:marRight w:val="0"/>
      <w:marTop w:val="0"/>
      <w:marBottom w:val="0"/>
      <w:divBdr>
        <w:top w:val="none" w:sz="0" w:space="0" w:color="auto"/>
        <w:left w:val="none" w:sz="0" w:space="0" w:color="auto"/>
        <w:bottom w:val="none" w:sz="0" w:space="0" w:color="auto"/>
        <w:right w:val="none" w:sz="0" w:space="0" w:color="auto"/>
      </w:divBdr>
    </w:div>
    <w:div w:id="1978291079">
      <w:bodyDiv w:val="1"/>
      <w:marLeft w:val="0"/>
      <w:marRight w:val="0"/>
      <w:marTop w:val="0"/>
      <w:marBottom w:val="0"/>
      <w:divBdr>
        <w:top w:val="none" w:sz="0" w:space="0" w:color="auto"/>
        <w:left w:val="none" w:sz="0" w:space="0" w:color="auto"/>
        <w:bottom w:val="none" w:sz="0" w:space="0" w:color="auto"/>
        <w:right w:val="none" w:sz="0" w:space="0" w:color="auto"/>
      </w:divBdr>
    </w:div>
    <w:div w:id="1993101833">
      <w:bodyDiv w:val="1"/>
      <w:marLeft w:val="0"/>
      <w:marRight w:val="0"/>
      <w:marTop w:val="0"/>
      <w:marBottom w:val="0"/>
      <w:divBdr>
        <w:top w:val="none" w:sz="0" w:space="0" w:color="auto"/>
        <w:left w:val="none" w:sz="0" w:space="0" w:color="auto"/>
        <w:bottom w:val="none" w:sz="0" w:space="0" w:color="auto"/>
        <w:right w:val="none" w:sz="0" w:space="0" w:color="auto"/>
      </w:divBdr>
    </w:div>
    <w:div w:id="1996566460">
      <w:bodyDiv w:val="1"/>
      <w:marLeft w:val="0"/>
      <w:marRight w:val="0"/>
      <w:marTop w:val="0"/>
      <w:marBottom w:val="0"/>
      <w:divBdr>
        <w:top w:val="none" w:sz="0" w:space="0" w:color="auto"/>
        <w:left w:val="none" w:sz="0" w:space="0" w:color="auto"/>
        <w:bottom w:val="none" w:sz="0" w:space="0" w:color="auto"/>
        <w:right w:val="none" w:sz="0" w:space="0" w:color="auto"/>
      </w:divBdr>
    </w:div>
    <w:div w:id="2008286560">
      <w:bodyDiv w:val="1"/>
      <w:marLeft w:val="0"/>
      <w:marRight w:val="0"/>
      <w:marTop w:val="0"/>
      <w:marBottom w:val="0"/>
      <w:divBdr>
        <w:top w:val="none" w:sz="0" w:space="0" w:color="auto"/>
        <w:left w:val="none" w:sz="0" w:space="0" w:color="auto"/>
        <w:bottom w:val="none" w:sz="0" w:space="0" w:color="auto"/>
        <w:right w:val="none" w:sz="0" w:space="0" w:color="auto"/>
      </w:divBdr>
    </w:div>
    <w:div w:id="2011327522">
      <w:bodyDiv w:val="1"/>
      <w:marLeft w:val="0"/>
      <w:marRight w:val="0"/>
      <w:marTop w:val="0"/>
      <w:marBottom w:val="0"/>
      <w:divBdr>
        <w:top w:val="none" w:sz="0" w:space="0" w:color="auto"/>
        <w:left w:val="none" w:sz="0" w:space="0" w:color="auto"/>
        <w:bottom w:val="none" w:sz="0" w:space="0" w:color="auto"/>
        <w:right w:val="none" w:sz="0" w:space="0" w:color="auto"/>
      </w:divBdr>
    </w:div>
    <w:div w:id="2082092695">
      <w:bodyDiv w:val="1"/>
      <w:marLeft w:val="0"/>
      <w:marRight w:val="0"/>
      <w:marTop w:val="0"/>
      <w:marBottom w:val="0"/>
      <w:divBdr>
        <w:top w:val="none" w:sz="0" w:space="0" w:color="auto"/>
        <w:left w:val="none" w:sz="0" w:space="0" w:color="auto"/>
        <w:bottom w:val="none" w:sz="0" w:space="0" w:color="auto"/>
        <w:right w:val="none" w:sz="0" w:space="0" w:color="auto"/>
      </w:divBdr>
    </w:div>
    <w:div w:id="2100177791">
      <w:bodyDiv w:val="1"/>
      <w:marLeft w:val="0"/>
      <w:marRight w:val="0"/>
      <w:marTop w:val="0"/>
      <w:marBottom w:val="0"/>
      <w:divBdr>
        <w:top w:val="none" w:sz="0" w:space="0" w:color="auto"/>
        <w:left w:val="none" w:sz="0" w:space="0" w:color="auto"/>
        <w:bottom w:val="none" w:sz="0" w:space="0" w:color="auto"/>
        <w:right w:val="none" w:sz="0" w:space="0" w:color="auto"/>
      </w:divBdr>
    </w:div>
    <w:div w:id="2133745815">
      <w:bodyDiv w:val="1"/>
      <w:marLeft w:val="0"/>
      <w:marRight w:val="0"/>
      <w:marTop w:val="0"/>
      <w:marBottom w:val="0"/>
      <w:divBdr>
        <w:top w:val="none" w:sz="0" w:space="0" w:color="auto"/>
        <w:left w:val="none" w:sz="0" w:space="0" w:color="auto"/>
        <w:bottom w:val="none" w:sz="0" w:space="0" w:color="auto"/>
        <w:right w:val="none" w:sz="0" w:space="0" w:color="auto"/>
      </w:divBdr>
    </w:div>
    <w:div w:id="2134206244">
      <w:bodyDiv w:val="1"/>
      <w:marLeft w:val="0"/>
      <w:marRight w:val="0"/>
      <w:marTop w:val="0"/>
      <w:marBottom w:val="0"/>
      <w:divBdr>
        <w:top w:val="none" w:sz="0" w:space="0" w:color="auto"/>
        <w:left w:val="none" w:sz="0" w:space="0" w:color="auto"/>
        <w:bottom w:val="none" w:sz="0" w:space="0" w:color="auto"/>
        <w:right w:val="none" w:sz="0" w:space="0" w:color="auto"/>
      </w:divBdr>
    </w:div>
    <w:div w:id="2143687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ca\AppData\Local\Temp\BAR%20Data%20Template%202020-202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Sheet2!$A$2:$A$16</c:f>
              <c:numCache>
                <c:formatCode>0.00E+00</c:formatCode>
                <c:ptCount val="15"/>
                <c:pt idx="0">
                  <c:v>60</c:v>
                </c:pt>
                <c:pt idx="1">
                  <c:v>90</c:v>
                </c:pt>
                <c:pt idx="2">
                  <c:v>120</c:v>
                </c:pt>
                <c:pt idx="3">
                  <c:v>150</c:v>
                </c:pt>
                <c:pt idx="4">
                  <c:v>180</c:v>
                </c:pt>
                <c:pt idx="5">
                  <c:v>210</c:v>
                </c:pt>
                <c:pt idx="6">
                  <c:v>240</c:v>
                </c:pt>
                <c:pt idx="7">
                  <c:v>270</c:v>
                </c:pt>
                <c:pt idx="8">
                  <c:v>300</c:v>
                </c:pt>
                <c:pt idx="9">
                  <c:v>330</c:v>
                </c:pt>
                <c:pt idx="10">
                  <c:v>360</c:v>
                </c:pt>
                <c:pt idx="11">
                  <c:v>390</c:v>
                </c:pt>
                <c:pt idx="12">
                  <c:v>420</c:v>
                </c:pt>
                <c:pt idx="13">
                  <c:v>450</c:v>
                </c:pt>
                <c:pt idx="14">
                  <c:v>480</c:v>
                </c:pt>
              </c:numCache>
            </c:numRef>
          </c:xVal>
          <c:yVal>
            <c:numRef>
              <c:f>Sheet2!$B$2:$B$16</c:f>
              <c:numCache>
                <c:formatCode>0.000</c:formatCode>
                <c:ptCount val="15"/>
                <c:pt idx="0">
                  <c:v>0.123</c:v>
                </c:pt>
                <c:pt idx="1">
                  <c:v>0.186</c:v>
                </c:pt>
                <c:pt idx="2">
                  <c:v>0.159</c:v>
                </c:pt>
                <c:pt idx="3">
                  <c:v>0.13200000000000001</c:v>
                </c:pt>
                <c:pt idx="4">
                  <c:v>0.114</c:v>
                </c:pt>
                <c:pt idx="5">
                  <c:v>9.8000000000000004E-2</c:v>
                </c:pt>
                <c:pt idx="6">
                  <c:v>8.1000000000000003E-2</c:v>
                </c:pt>
                <c:pt idx="7">
                  <c:v>6.5000000000000002E-2</c:v>
                </c:pt>
                <c:pt idx="8">
                  <c:v>5.7000000000000002E-2</c:v>
                </c:pt>
                <c:pt idx="9">
                  <c:v>4.8000000000000001E-2</c:v>
                </c:pt>
                <c:pt idx="10">
                  <c:v>3.9E-2</c:v>
                </c:pt>
                <c:pt idx="11">
                  <c:v>3.3000000000000002E-2</c:v>
                </c:pt>
                <c:pt idx="12">
                  <c:v>2.8000000000000001E-2</c:v>
                </c:pt>
                <c:pt idx="13">
                  <c:v>2.1999999999999999E-2</c:v>
                </c:pt>
                <c:pt idx="14">
                  <c:v>1.9E-2</c:v>
                </c:pt>
              </c:numCache>
            </c:numRef>
          </c:yVal>
          <c:smooth val="0"/>
        </c:ser>
        <c:dLbls>
          <c:showLegendKey val="0"/>
          <c:showVal val="0"/>
          <c:showCatName val="0"/>
          <c:showSerName val="0"/>
          <c:showPercent val="0"/>
          <c:showBubbleSize val="0"/>
        </c:dLbls>
        <c:axId val="250227328"/>
        <c:axId val="250229504"/>
      </c:scatterChart>
      <c:valAx>
        <c:axId val="250227328"/>
        <c:scaling>
          <c:orientation val="minMax"/>
        </c:scaling>
        <c:delete val="0"/>
        <c:axPos val="b"/>
        <c:majorGridlines/>
        <c:minorGridlines/>
        <c:title>
          <c:tx>
            <c:rich>
              <a:bodyPr/>
              <a:lstStyle/>
              <a:p>
                <a:pPr>
                  <a:defRPr/>
                </a:pPr>
                <a:r>
                  <a:rPr lang="en-US"/>
                  <a:t>time</a:t>
                </a:r>
              </a:p>
            </c:rich>
          </c:tx>
          <c:overlay val="0"/>
        </c:title>
        <c:numFmt formatCode="0.00E+00" sourceLinked="1"/>
        <c:majorTickMark val="out"/>
        <c:minorTickMark val="none"/>
        <c:tickLblPos val="nextTo"/>
        <c:crossAx val="250229504"/>
        <c:crosses val="autoZero"/>
        <c:crossBetween val="midCat"/>
      </c:valAx>
      <c:valAx>
        <c:axId val="250229504"/>
        <c:scaling>
          <c:orientation val="minMax"/>
        </c:scaling>
        <c:delete val="0"/>
        <c:axPos val="l"/>
        <c:majorGridlines/>
        <c:minorGridlines/>
        <c:title>
          <c:tx>
            <c:rich>
              <a:bodyPr/>
              <a:lstStyle/>
              <a:p>
                <a:pPr>
                  <a:defRPr/>
                </a:pPr>
                <a:r>
                  <a:rPr lang="en-US"/>
                  <a:t>concentration</a:t>
                </a:r>
              </a:p>
            </c:rich>
          </c:tx>
          <c:overlay val="0"/>
        </c:title>
        <c:numFmt formatCode="0.000" sourceLinked="1"/>
        <c:majorTickMark val="out"/>
        <c:minorTickMark val="none"/>
        <c:tickLblPos val="nextTo"/>
        <c:crossAx val="250227328"/>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Sheet3!$A$9:$A$27</c:f>
              <c:numCache>
                <c:formatCode>0.00E+00</c:formatCode>
                <c:ptCount val="19"/>
                <c:pt idx="0">
                  <c:v>60</c:v>
                </c:pt>
                <c:pt idx="1">
                  <c:v>90</c:v>
                </c:pt>
                <c:pt idx="2">
                  <c:v>120</c:v>
                </c:pt>
                <c:pt idx="3">
                  <c:v>150</c:v>
                </c:pt>
                <c:pt idx="4">
                  <c:v>180</c:v>
                </c:pt>
                <c:pt idx="5">
                  <c:v>210</c:v>
                </c:pt>
                <c:pt idx="6">
                  <c:v>240</c:v>
                </c:pt>
                <c:pt idx="7">
                  <c:v>270</c:v>
                </c:pt>
                <c:pt idx="8">
                  <c:v>300</c:v>
                </c:pt>
                <c:pt idx="9">
                  <c:v>330</c:v>
                </c:pt>
                <c:pt idx="10">
                  <c:v>360</c:v>
                </c:pt>
                <c:pt idx="11">
                  <c:v>390</c:v>
                </c:pt>
                <c:pt idx="12">
                  <c:v>420</c:v>
                </c:pt>
                <c:pt idx="13">
                  <c:v>450</c:v>
                </c:pt>
                <c:pt idx="14">
                  <c:v>480</c:v>
                </c:pt>
                <c:pt idx="15">
                  <c:v>510</c:v>
                </c:pt>
                <c:pt idx="16">
                  <c:v>540</c:v>
                </c:pt>
                <c:pt idx="17">
                  <c:v>570</c:v>
                </c:pt>
                <c:pt idx="18">
                  <c:v>600</c:v>
                </c:pt>
              </c:numCache>
            </c:numRef>
          </c:xVal>
          <c:yVal>
            <c:numRef>
              <c:f>Sheet3!$B$9:$B$27</c:f>
              <c:numCache>
                <c:formatCode>0.000</c:formatCode>
                <c:ptCount val="19"/>
                <c:pt idx="0">
                  <c:v>0.51100000000000001</c:v>
                </c:pt>
                <c:pt idx="1">
                  <c:v>0.41199999999999998</c:v>
                </c:pt>
                <c:pt idx="2">
                  <c:v>0.34300000000000003</c:v>
                </c:pt>
                <c:pt idx="3">
                  <c:v>0.29599999999999999</c:v>
                </c:pt>
                <c:pt idx="4">
                  <c:v>0.26500000000000001</c:v>
                </c:pt>
                <c:pt idx="5">
                  <c:v>0.216</c:v>
                </c:pt>
                <c:pt idx="6">
                  <c:v>0.184</c:v>
                </c:pt>
                <c:pt idx="7">
                  <c:v>0.161</c:v>
                </c:pt>
                <c:pt idx="8">
                  <c:v>0.13700000000000001</c:v>
                </c:pt>
                <c:pt idx="9">
                  <c:v>0.111</c:v>
                </c:pt>
                <c:pt idx="10">
                  <c:v>9.2999999999999999E-2</c:v>
                </c:pt>
                <c:pt idx="11">
                  <c:v>7.6999999999999999E-2</c:v>
                </c:pt>
                <c:pt idx="12">
                  <c:v>6.3E-2</c:v>
                </c:pt>
                <c:pt idx="13">
                  <c:v>4.7E-2</c:v>
                </c:pt>
                <c:pt idx="14">
                  <c:v>4.2000000000000003E-2</c:v>
                </c:pt>
                <c:pt idx="15">
                  <c:v>3.6999999999999998E-2</c:v>
                </c:pt>
                <c:pt idx="16">
                  <c:v>0.03</c:v>
                </c:pt>
                <c:pt idx="17">
                  <c:v>2.7E-2</c:v>
                </c:pt>
                <c:pt idx="18">
                  <c:v>2.4E-2</c:v>
                </c:pt>
              </c:numCache>
            </c:numRef>
          </c:yVal>
          <c:smooth val="0"/>
        </c:ser>
        <c:dLbls>
          <c:showLegendKey val="0"/>
          <c:showVal val="0"/>
          <c:showCatName val="0"/>
          <c:showSerName val="0"/>
          <c:showPercent val="0"/>
          <c:showBubbleSize val="0"/>
        </c:dLbls>
        <c:axId val="250283520"/>
        <c:axId val="250285440"/>
      </c:scatterChart>
      <c:valAx>
        <c:axId val="250283520"/>
        <c:scaling>
          <c:orientation val="minMax"/>
        </c:scaling>
        <c:delete val="0"/>
        <c:axPos val="b"/>
        <c:majorGridlines/>
        <c:minorGridlines/>
        <c:title>
          <c:tx>
            <c:rich>
              <a:bodyPr/>
              <a:lstStyle/>
              <a:p>
                <a:pPr>
                  <a:defRPr/>
                </a:pPr>
                <a:r>
                  <a:rPr lang="en-US"/>
                  <a:t>time</a:t>
                </a:r>
              </a:p>
            </c:rich>
          </c:tx>
          <c:overlay val="0"/>
        </c:title>
        <c:numFmt formatCode="0.00E+00" sourceLinked="1"/>
        <c:majorTickMark val="out"/>
        <c:minorTickMark val="none"/>
        <c:tickLblPos val="nextTo"/>
        <c:crossAx val="250285440"/>
        <c:crosses val="autoZero"/>
        <c:crossBetween val="midCat"/>
      </c:valAx>
      <c:valAx>
        <c:axId val="250285440"/>
        <c:scaling>
          <c:orientation val="minMax"/>
        </c:scaling>
        <c:delete val="0"/>
        <c:axPos val="l"/>
        <c:majorGridlines/>
        <c:minorGridlines/>
        <c:title>
          <c:tx>
            <c:rich>
              <a:bodyPr/>
              <a:lstStyle/>
              <a:p>
                <a:pPr>
                  <a:defRPr/>
                </a:pPr>
                <a:r>
                  <a:rPr lang="en-US"/>
                  <a:t>concentration</a:t>
                </a:r>
              </a:p>
            </c:rich>
          </c:tx>
          <c:overlay val="0"/>
        </c:title>
        <c:numFmt formatCode="0.000" sourceLinked="1"/>
        <c:majorTickMark val="out"/>
        <c:minorTickMark val="none"/>
        <c:tickLblPos val="nextTo"/>
        <c:crossAx val="250283520"/>
        <c:crosses val="autoZero"/>
        <c:crossBetween val="midCat"/>
      </c:valAx>
    </c:plotArea>
    <c:legend>
      <c:legendPos val="r"/>
      <c:legendEntry>
        <c:idx val="0"/>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Sheet3!$A$2:$A$17</c:f>
              <c:numCache>
                <c:formatCode>General</c:formatCode>
                <c:ptCount val="16"/>
                <c:pt idx="0">
                  <c:v>90</c:v>
                </c:pt>
                <c:pt idx="1">
                  <c:v>120</c:v>
                </c:pt>
                <c:pt idx="2">
                  <c:v>150</c:v>
                </c:pt>
                <c:pt idx="3">
                  <c:v>180</c:v>
                </c:pt>
                <c:pt idx="4">
                  <c:v>210</c:v>
                </c:pt>
                <c:pt idx="5">
                  <c:v>240</c:v>
                </c:pt>
                <c:pt idx="6">
                  <c:v>270</c:v>
                </c:pt>
                <c:pt idx="7">
                  <c:v>300</c:v>
                </c:pt>
                <c:pt idx="8">
                  <c:v>330</c:v>
                </c:pt>
                <c:pt idx="9">
                  <c:v>360</c:v>
                </c:pt>
                <c:pt idx="10">
                  <c:v>390</c:v>
                </c:pt>
                <c:pt idx="11">
                  <c:v>420</c:v>
                </c:pt>
                <c:pt idx="12">
                  <c:v>450</c:v>
                </c:pt>
                <c:pt idx="13">
                  <c:v>480</c:v>
                </c:pt>
                <c:pt idx="14">
                  <c:v>510</c:v>
                </c:pt>
                <c:pt idx="15">
                  <c:v>540</c:v>
                </c:pt>
              </c:numCache>
            </c:numRef>
          </c:xVal>
          <c:yVal>
            <c:numRef>
              <c:f>Sheet3!$B$2:$B$17</c:f>
              <c:numCache>
                <c:formatCode>0.000</c:formatCode>
                <c:ptCount val="16"/>
                <c:pt idx="0">
                  <c:v>0.55600000000000005</c:v>
                </c:pt>
                <c:pt idx="1">
                  <c:v>0.52</c:v>
                </c:pt>
                <c:pt idx="2">
                  <c:v>0.46</c:v>
                </c:pt>
                <c:pt idx="3">
                  <c:v>0.38600000000000001</c:v>
                </c:pt>
                <c:pt idx="4">
                  <c:v>0.32600000000000001</c:v>
                </c:pt>
                <c:pt idx="5">
                  <c:v>0.27300000000000002</c:v>
                </c:pt>
                <c:pt idx="6">
                  <c:v>0.23499999999999999</c:v>
                </c:pt>
                <c:pt idx="7">
                  <c:v>0.2</c:v>
                </c:pt>
                <c:pt idx="8">
                  <c:v>0.16800000000000001</c:v>
                </c:pt>
                <c:pt idx="9">
                  <c:v>0.13900000000000001</c:v>
                </c:pt>
                <c:pt idx="10">
                  <c:v>0.105</c:v>
                </c:pt>
                <c:pt idx="11">
                  <c:v>0.09</c:v>
                </c:pt>
                <c:pt idx="12">
                  <c:v>7.8E-2</c:v>
                </c:pt>
                <c:pt idx="13">
                  <c:v>6.4000000000000001E-2</c:v>
                </c:pt>
                <c:pt idx="14">
                  <c:v>5.0999999999999997E-2</c:v>
                </c:pt>
                <c:pt idx="15">
                  <c:v>4.2000000000000003E-2</c:v>
                </c:pt>
              </c:numCache>
            </c:numRef>
          </c:yVal>
          <c:smooth val="0"/>
        </c:ser>
        <c:dLbls>
          <c:showLegendKey val="0"/>
          <c:showVal val="0"/>
          <c:showCatName val="0"/>
          <c:showSerName val="0"/>
          <c:showPercent val="0"/>
          <c:showBubbleSize val="0"/>
        </c:dLbls>
        <c:axId val="293524224"/>
        <c:axId val="293526144"/>
      </c:scatterChart>
      <c:valAx>
        <c:axId val="293524224"/>
        <c:scaling>
          <c:orientation val="minMax"/>
        </c:scaling>
        <c:delete val="0"/>
        <c:axPos val="b"/>
        <c:majorGridlines/>
        <c:minorGridlines/>
        <c:title>
          <c:overlay val="0"/>
        </c:title>
        <c:numFmt formatCode="General" sourceLinked="1"/>
        <c:majorTickMark val="out"/>
        <c:minorTickMark val="none"/>
        <c:tickLblPos val="nextTo"/>
        <c:crossAx val="293526144"/>
        <c:crosses val="autoZero"/>
        <c:crossBetween val="midCat"/>
      </c:valAx>
      <c:valAx>
        <c:axId val="293526144"/>
        <c:scaling>
          <c:orientation val="minMax"/>
        </c:scaling>
        <c:delete val="0"/>
        <c:axPos val="l"/>
        <c:majorGridlines/>
        <c:minorGridlines/>
        <c:title>
          <c:overlay val="0"/>
        </c:title>
        <c:numFmt formatCode="0.000" sourceLinked="1"/>
        <c:majorTickMark val="out"/>
        <c:minorTickMark val="none"/>
        <c:tickLblPos val="nextTo"/>
        <c:crossAx val="293524224"/>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solution 1</c:v>
          </c:tx>
          <c:spPr>
            <a:ln w="19050">
              <a:noFill/>
            </a:ln>
          </c:spPr>
          <c:trendline>
            <c:trendlineType val="linear"/>
            <c:dispRSqr val="0"/>
            <c:dispEq val="0"/>
          </c:trendline>
          <c:xVal>
            <c:numRef>
              <c:f>Sheet1!$A$2:$A$17</c:f>
              <c:numCache>
                <c:formatCode>General</c:formatCode>
                <c:ptCount val="16"/>
                <c:pt idx="0">
                  <c:v>60</c:v>
                </c:pt>
                <c:pt idx="1">
                  <c:v>90</c:v>
                </c:pt>
                <c:pt idx="2">
                  <c:v>120</c:v>
                </c:pt>
                <c:pt idx="3">
                  <c:v>150</c:v>
                </c:pt>
                <c:pt idx="4">
                  <c:v>180</c:v>
                </c:pt>
                <c:pt idx="5">
                  <c:v>210</c:v>
                </c:pt>
                <c:pt idx="6">
                  <c:v>240</c:v>
                </c:pt>
                <c:pt idx="7">
                  <c:v>270</c:v>
                </c:pt>
                <c:pt idx="8">
                  <c:v>300</c:v>
                </c:pt>
                <c:pt idx="9">
                  <c:v>330</c:v>
                </c:pt>
                <c:pt idx="10">
                  <c:v>360</c:v>
                </c:pt>
                <c:pt idx="11">
                  <c:v>390</c:v>
                </c:pt>
                <c:pt idx="12">
                  <c:v>420</c:v>
                </c:pt>
                <c:pt idx="13">
                  <c:v>450</c:v>
                </c:pt>
                <c:pt idx="14">
                  <c:v>480</c:v>
                </c:pt>
              </c:numCache>
            </c:numRef>
          </c:xVal>
          <c:yVal>
            <c:numRef>
              <c:f>Sheet1!$D$2:$D$16</c:f>
              <c:numCache>
                <c:formatCode>General</c:formatCode>
                <c:ptCount val="15"/>
                <c:pt idx="0">
                  <c:v>-11.719327505438585</c:v>
                </c:pt>
                <c:pt idx="1">
                  <c:v>-11.876169976931553</c:v>
                </c:pt>
                <c:pt idx="2">
                  <c:v>-12.062272256565414</c:v>
                </c:pt>
                <c:pt idx="3">
                  <c:v>-12.20887573075729</c:v>
                </c:pt>
                <c:pt idx="4">
                  <c:v>-12.360106700481214</c:v>
                </c:pt>
                <c:pt idx="5">
                  <c:v>-12.550625024479347</c:v>
                </c:pt>
                <c:pt idx="6">
                  <c:v>-12.770686909256149</c:v>
                </c:pt>
                <c:pt idx="7">
                  <c:v>-12.902022911317236</c:v>
                </c:pt>
                <c:pt idx="8">
                  <c:v>-13.073873168243894</c:v>
                </c:pt>
                <c:pt idx="9">
                  <c:v>-13.28151253302214</c:v>
                </c:pt>
                <c:pt idx="10">
                  <c:v>-13.448566617685305</c:v>
                </c:pt>
                <c:pt idx="11">
                  <c:v>-13.612869668976582</c:v>
                </c:pt>
                <c:pt idx="12">
                  <c:v>-13.854031725793471</c:v>
                </c:pt>
                <c:pt idx="13">
                  <c:v>-14.000635199985345</c:v>
                </c:pt>
                <c:pt idx="14">
                  <c:v>0</c:v>
                </c:pt>
              </c:numCache>
            </c:numRef>
          </c:yVal>
          <c:smooth val="0"/>
        </c:ser>
        <c:ser>
          <c:idx val="1"/>
          <c:order val="1"/>
          <c:tx>
            <c:v>solution2</c:v>
          </c:tx>
          <c:spPr>
            <a:ln w="19050">
              <a:noFill/>
            </a:ln>
          </c:spPr>
          <c:trendline>
            <c:trendlineType val="linear"/>
            <c:dispRSqr val="0"/>
            <c:dispEq val="0"/>
          </c:trendline>
          <c:xVal>
            <c:numRef>
              <c:f>Sheet1!$F$2:$F$20</c:f>
              <c:numCache>
                <c:formatCode>General</c:formatCode>
                <c:ptCount val="19"/>
                <c:pt idx="0">
                  <c:v>60</c:v>
                </c:pt>
                <c:pt idx="1">
                  <c:v>90</c:v>
                </c:pt>
                <c:pt idx="2">
                  <c:v>120</c:v>
                </c:pt>
                <c:pt idx="3">
                  <c:v>150</c:v>
                </c:pt>
                <c:pt idx="4">
                  <c:v>180</c:v>
                </c:pt>
                <c:pt idx="5">
                  <c:v>210</c:v>
                </c:pt>
                <c:pt idx="6">
                  <c:v>240</c:v>
                </c:pt>
                <c:pt idx="7">
                  <c:v>270</c:v>
                </c:pt>
                <c:pt idx="8">
                  <c:v>300</c:v>
                </c:pt>
                <c:pt idx="9">
                  <c:v>330</c:v>
                </c:pt>
                <c:pt idx="10">
                  <c:v>360</c:v>
                </c:pt>
                <c:pt idx="11">
                  <c:v>390</c:v>
                </c:pt>
                <c:pt idx="12">
                  <c:v>420</c:v>
                </c:pt>
                <c:pt idx="13">
                  <c:v>450</c:v>
                </c:pt>
                <c:pt idx="14">
                  <c:v>480</c:v>
                </c:pt>
                <c:pt idx="15">
                  <c:v>510</c:v>
                </c:pt>
                <c:pt idx="16">
                  <c:v>540</c:v>
                </c:pt>
                <c:pt idx="17">
                  <c:v>570</c:v>
                </c:pt>
                <c:pt idx="18">
                  <c:v>600</c:v>
                </c:pt>
              </c:numCache>
            </c:numRef>
          </c:xVal>
          <c:yVal>
            <c:numRef>
              <c:f>Sheet1!$I$2:$I$20</c:f>
              <c:numCache>
                <c:formatCode>0.000</c:formatCode>
                <c:ptCount val="19"/>
                <c:pt idx="0">
                  <c:v>-0.67138568877843263</c:v>
                </c:pt>
                <c:pt idx="1">
                  <c:v>-0.88673192963261072</c:v>
                </c:pt>
                <c:pt idx="2">
                  <c:v>-1.0700248318161971</c:v>
                </c:pt>
                <c:pt idx="3">
                  <c:v>-1.2173958246580767</c:v>
                </c:pt>
                <c:pt idx="4">
                  <c:v>-1.3280254529959148</c:v>
                </c:pt>
                <c:pt idx="5">
                  <c:v>-1.5324768712979722</c:v>
                </c:pt>
                <c:pt idx="6">
                  <c:v>-1.6928195213731514</c:v>
                </c:pt>
                <c:pt idx="7">
                  <c:v>-1.8263509139976741</c:v>
                </c:pt>
                <c:pt idx="8">
                  <c:v>-1.987774353154012</c:v>
                </c:pt>
                <c:pt idx="9">
                  <c:v>-2.1982250776698029</c:v>
                </c:pt>
                <c:pt idx="10">
                  <c:v>-2.375155785828881</c:v>
                </c:pt>
                <c:pt idx="11">
                  <c:v>-2.5639498571284531</c:v>
                </c:pt>
                <c:pt idx="12">
                  <c:v>-2.7646205525906042</c:v>
                </c:pt>
                <c:pt idx="13">
                  <c:v>-3.0576076772720784</c:v>
                </c:pt>
                <c:pt idx="14">
                  <c:v>-3.1700856606987688</c:v>
                </c:pt>
                <c:pt idx="15">
                  <c:v>-3.2968373663379125</c:v>
                </c:pt>
                <c:pt idx="16">
                  <c:v>-3.5065578973199818</c:v>
                </c:pt>
                <c:pt idx="17">
                  <c:v>-3.6119184129778081</c:v>
                </c:pt>
                <c:pt idx="18">
                  <c:v>-3.7297014486341915</c:v>
                </c:pt>
              </c:numCache>
            </c:numRef>
          </c:yVal>
          <c:smooth val="0"/>
        </c:ser>
        <c:ser>
          <c:idx val="2"/>
          <c:order val="2"/>
          <c:tx>
            <c:v>solution 3</c:v>
          </c:tx>
          <c:spPr>
            <a:ln w="19050">
              <a:noFill/>
            </a:ln>
          </c:spPr>
          <c:trendline>
            <c:trendlineType val="linear"/>
            <c:dispRSqr val="0"/>
            <c:dispEq val="0"/>
          </c:trendline>
          <c:xVal>
            <c:numRef>
              <c:f>Sheet1!$K$2:$K$18</c:f>
              <c:numCache>
                <c:formatCode>General</c:formatCode>
                <c:ptCount val="17"/>
                <c:pt idx="0">
                  <c:v>90</c:v>
                </c:pt>
                <c:pt idx="1">
                  <c:v>120</c:v>
                </c:pt>
                <c:pt idx="2">
                  <c:v>150</c:v>
                </c:pt>
                <c:pt idx="3">
                  <c:v>180</c:v>
                </c:pt>
                <c:pt idx="4">
                  <c:v>210</c:v>
                </c:pt>
                <c:pt idx="5">
                  <c:v>240</c:v>
                </c:pt>
                <c:pt idx="6">
                  <c:v>270</c:v>
                </c:pt>
                <c:pt idx="7">
                  <c:v>300</c:v>
                </c:pt>
                <c:pt idx="8">
                  <c:v>330</c:v>
                </c:pt>
                <c:pt idx="9">
                  <c:v>360</c:v>
                </c:pt>
                <c:pt idx="10">
                  <c:v>390</c:v>
                </c:pt>
                <c:pt idx="11">
                  <c:v>420</c:v>
                </c:pt>
                <c:pt idx="12">
                  <c:v>450</c:v>
                </c:pt>
                <c:pt idx="13">
                  <c:v>480</c:v>
                </c:pt>
                <c:pt idx="14">
                  <c:v>510</c:v>
                </c:pt>
                <c:pt idx="15">
                  <c:v>540</c:v>
                </c:pt>
              </c:numCache>
            </c:numRef>
          </c:xVal>
          <c:yVal>
            <c:numRef>
              <c:f>Sheet1!$N$2:$N$17</c:f>
              <c:numCache>
                <c:formatCode>General</c:formatCode>
                <c:ptCount val="16"/>
                <c:pt idx="0">
                  <c:v>-0.58698698473155464</c:v>
                </c:pt>
                <c:pt idx="1">
                  <c:v>-0.65392646740666394</c:v>
                </c:pt>
                <c:pt idx="2">
                  <c:v>-0.77652878949899629</c:v>
                </c:pt>
                <c:pt idx="3">
                  <c:v>-0.95191790951730615</c:v>
                </c:pt>
                <c:pt idx="4">
                  <c:v>-1.1208578976154293</c:v>
                </c:pt>
                <c:pt idx="5">
                  <c:v>-1.2982834837971773</c:v>
                </c:pt>
                <c:pt idx="6">
                  <c:v>-1.4481697648379781</c:v>
                </c:pt>
                <c:pt idx="7">
                  <c:v>-1.6094379124341003</c:v>
                </c:pt>
                <c:pt idx="8">
                  <c:v>-1.7837912995788781</c:v>
                </c:pt>
                <c:pt idx="9">
                  <c:v>-1.9732813458514451</c:v>
                </c:pt>
                <c:pt idx="10">
                  <c:v>-2.2537949288246137</c:v>
                </c:pt>
                <c:pt idx="11">
                  <c:v>-2.4079456086518722</c:v>
                </c:pt>
                <c:pt idx="12">
                  <c:v>-2.5510464522925451</c:v>
                </c:pt>
                <c:pt idx="13">
                  <c:v>-2.7488721956224653</c:v>
                </c:pt>
                <c:pt idx="14">
                  <c:v>-2.9759296462578115</c:v>
                </c:pt>
                <c:pt idx="15">
                  <c:v>-3.1700856606987688</c:v>
                </c:pt>
              </c:numCache>
            </c:numRef>
          </c:yVal>
          <c:smooth val="0"/>
        </c:ser>
        <c:ser>
          <c:idx val="3"/>
          <c:order val="3"/>
          <c:tx>
            <c:v>solution 4</c:v>
          </c:tx>
          <c:spPr>
            <a:ln w="19050">
              <a:noFill/>
            </a:ln>
          </c:spPr>
          <c:trendline>
            <c:trendlineType val="linear"/>
            <c:dispRSqr val="0"/>
            <c:dispEq val="0"/>
          </c:trendline>
          <c:xVal>
            <c:numRef>
              <c:f>Sheet1!$P$2:$P$17</c:f>
              <c:numCache>
                <c:formatCode>General</c:formatCode>
                <c:ptCount val="16"/>
                <c:pt idx="0">
                  <c:v>60</c:v>
                </c:pt>
                <c:pt idx="1">
                  <c:v>90</c:v>
                </c:pt>
                <c:pt idx="2">
                  <c:v>120</c:v>
                </c:pt>
                <c:pt idx="3">
                  <c:v>150</c:v>
                </c:pt>
                <c:pt idx="4">
                  <c:v>180</c:v>
                </c:pt>
                <c:pt idx="5">
                  <c:v>210</c:v>
                </c:pt>
                <c:pt idx="6">
                  <c:v>240</c:v>
                </c:pt>
                <c:pt idx="7">
                  <c:v>270</c:v>
                </c:pt>
                <c:pt idx="8">
                  <c:v>300</c:v>
                </c:pt>
                <c:pt idx="9">
                  <c:v>330</c:v>
                </c:pt>
                <c:pt idx="10">
                  <c:v>360</c:v>
                </c:pt>
                <c:pt idx="11">
                  <c:v>390</c:v>
                </c:pt>
                <c:pt idx="12">
                  <c:v>420</c:v>
                </c:pt>
                <c:pt idx="13">
                  <c:v>450</c:v>
                </c:pt>
                <c:pt idx="14">
                  <c:v>480</c:v>
                </c:pt>
                <c:pt idx="15">
                  <c:v>510</c:v>
                </c:pt>
              </c:numCache>
            </c:numRef>
          </c:xVal>
          <c:yVal>
            <c:numRef>
              <c:f>Sheet1!$S$2:$S$17</c:f>
              <c:numCache>
                <c:formatCode>General</c:formatCode>
                <c:ptCount val="16"/>
                <c:pt idx="0">
                  <c:v>-0.13353139262452263</c:v>
                </c:pt>
                <c:pt idx="1">
                  <c:v>-0.20948722486672405</c:v>
                </c:pt>
                <c:pt idx="2">
                  <c:v>-0.26136476413440751</c:v>
                </c:pt>
                <c:pt idx="3">
                  <c:v>-0.46203545959655867</c:v>
                </c:pt>
                <c:pt idx="4">
                  <c:v>-0.58698698473155464</c:v>
                </c:pt>
                <c:pt idx="5">
                  <c:v>-0.71131115118761645</c:v>
                </c:pt>
                <c:pt idx="6">
                  <c:v>-0.86750056770472306</c:v>
                </c:pt>
                <c:pt idx="7">
                  <c:v>-1.0272222925814367</c:v>
                </c:pt>
                <c:pt idx="8">
                  <c:v>-1.1973282616072674</c:v>
                </c:pt>
                <c:pt idx="9">
                  <c:v>-1.3823023398503531</c:v>
                </c:pt>
                <c:pt idx="10">
                  <c:v>-1.5702171992808192</c:v>
                </c:pt>
                <c:pt idx="11">
                  <c:v>-1.7897614665653818</c:v>
                </c:pt>
                <c:pt idx="12">
                  <c:v>-2.0714733720306588</c:v>
                </c:pt>
                <c:pt idx="13">
                  <c:v>-2.2730262907525014</c:v>
                </c:pt>
                <c:pt idx="14">
                  <c:v>-2.4304184645039308</c:v>
                </c:pt>
                <c:pt idx="15">
                  <c:v>-2.6450754019408218</c:v>
                </c:pt>
              </c:numCache>
            </c:numRef>
          </c:yVal>
          <c:smooth val="0"/>
        </c:ser>
        <c:dLbls>
          <c:showLegendKey val="0"/>
          <c:showVal val="0"/>
          <c:showCatName val="0"/>
          <c:showSerName val="0"/>
          <c:showPercent val="0"/>
          <c:showBubbleSize val="0"/>
        </c:dLbls>
        <c:axId val="308428160"/>
        <c:axId val="308438528"/>
      </c:scatterChart>
      <c:valAx>
        <c:axId val="308428160"/>
        <c:scaling>
          <c:orientation val="minMax"/>
        </c:scaling>
        <c:delete val="0"/>
        <c:axPos val="b"/>
        <c:majorGridlines/>
        <c:minorGridlines/>
        <c:title>
          <c:tx>
            <c:rich>
              <a:bodyPr/>
              <a:lstStyle/>
              <a:p>
                <a:pPr>
                  <a:defRPr/>
                </a:pPr>
                <a:r>
                  <a:rPr lang="en-US"/>
                  <a:t>time</a:t>
                </a:r>
              </a:p>
            </c:rich>
          </c:tx>
          <c:overlay val="0"/>
        </c:title>
        <c:numFmt formatCode="General" sourceLinked="1"/>
        <c:majorTickMark val="out"/>
        <c:minorTickMark val="none"/>
        <c:tickLblPos val="nextTo"/>
        <c:crossAx val="308438528"/>
        <c:crosses val="autoZero"/>
        <c:crossBetween val="midCat"/>
      </c:valAx>
      <c:valAx>
        <c:axId val="308438528"/>
        <c:scaling>
          <c:orientation val="minMax"/>
        </c:scaling>
        <c:delete val="0"/>
        <c:axPos val="l"/>
        <c:majorGridlines/>
        <c:minorGridlines/>
        <c:title>
          <c:tx>
            <c:rich>
              <a:bodyPr/>
              <a:lstStyle/>
              <a:p>
                <a:pPr>
                  <a:defRPr/>
                </a:pPr>
                <a:r>
                  <a:rPr lang="en-US"/>
                  <a:t>concentration</a:t>
                </a:r>
              </a:p>
            </c:rich>
          </c:tx>
          <c:overlay val="0"/>
        </c:title>
        <c:numFmt formatCode="General" sourceLinked="1"/>
        <c:majorTickMark val="out"/>
        <c:minorTickMark val="none"/>
        <c:tickLblPos val="nextTo"/>
        <c:crossAx val="30842816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20AF868E06D41A787B5260A2EE043" ma:contentTypeVersion="15" ma:contentTypeDescription="Create a new document." ma:contentTypeScope="" ma:versionID="7d9a9a8f0188cd8952753106efd9819f">
  <xsd:schema xmlns:xsd="http://www.w3.org/2001/XMLSchema" xmlns:xs="http://www.w3.org/2001/XMLSchema" xmlns:p="http://schemas.microsoft.com/office/2006/metadata/properties" xmlns:ns2="11a47c31-9dd7-4205-91dc-52922b51fb85" xmlns:ns3="23cd4325-99e3-40b3-b09c-7a4b9f880505" targetNamespace="http://schemas.microsoft.com/office/2006/metadata/properties" ma:root="true" ma:fieldsID="1bafaea9c0c6c91deab7479043b6525e" ns2:_="" ns3:_="">
    <xsd:import namespace="11a47c31-9dd7-4205-91dc-52922b51fb85"/>
    <xsd:import namespace="23cd4325-99e3-40b3-b09c-7a4b9f880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keol" minOccurs="0"/>
                <xsd:element ref="ns2:jdx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47c31-9dd7-4205-91dc-52922b51f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keol" ma:index="18" nillable="true" ma:displayName="Date and time" ma:internalName="keol">
      <xsd:simpleType>
        <xsd:restriction base="dms:DateTime"/>
      </xsd:simpleType>
    </xsd:element>
    <xsd:element name="jdxn" ma:index="19" nillable="true" ma:displayName="Text" ma:internalName="jdxn">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cd4325-99e3-40b3-b09c-7a4b9f88050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ol xmlns="11a47c31-9dd7-4205-91dc-52922b51fb85" xsi:nil="true"/>
    <jdxn xmlns="11a47c31-9dd7-4205-91dc-52922b51fb85"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BDC4-6F3B-4536-9F38-D692A2D1BD91}">
  <ds:schemaRefs>
    <ds:schemaRef ds:uri="http://schemas.microsoft.com/sharepoint/v3/contenttype/forms"/>
  </ds:schemaRefs>
</ds:datastoreItem>
</file>

<file path=customXml/itemProps2.xml><?xml version="1.0" encoding="utf-8"?>
<ds:datastoreItem xmlns:ds="http://schemas.openxmlformats.org/officeDocument/2006/customXml" ds:itemID="{A4499980-0D39-42B5-8FD5-AEA87D05C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47c31-9dd7-4205-91dc-52922b51fb85"/>
    <ds:schemaRef ds:uri="23cd4325-99e3-40b3-b09c-7a4b9f88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C7F44-E446-47E4-8B71-38F428FD433B}">
  <ds:schemaRefs>
    <ds:schemaRef ds:uri="http://schemas.microsoft.com/office/2006/metadata/properties"/>
    <ds:schemaRef ds:uri="http://schemas.microsoft.com/office/infopath/2007/PartnerControls"/>
    <ds:schemaRef ds:uri="11a47c31-9dd7-4205-91dc-52922b51fb8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B1E809-3465-49EE-B490-F36EEB96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BAR Data Template 2020-2021</Template>
  <TotalTime>100</TotalTime>
  <Pages>12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dc:creator>
  <cp:lastModifiedBy>Library</cp:lastModifiedBy>
  <cp:revision>7</cp:revision>
  <dcterms:created xsi:type="dcterms:W3CDTF">2021-06-29T15:34:00Z</dcterms:created>
  <dcterms:modified xsi:type="dcterms:W3CDTF">2021-06-29T18:03:00Z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0x010100D1120AF868E06D41A787B5260A2EE043</vt:lpwstr>
  </property>
  <property fmtid="{D5CDD505-2E9C-101B-9397-08002B2CF9AE}" pid="3" name="KSOProductBuildVer">
    <vt:lpwstr>1033-11.2.0.10176</vt:lpwstr>
  </property>
</Properties>
</file>